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873A" w14:textId="77777777" w:rsidR="0036518A" w:rsidRPr="00564A92" w:rsidRDefault="0036518A">
      <w:pPr>
        <w:rPr>
          <w:rFonts w:asciiTheme="majorHAnsi" w:hAnsiTheme="majorHAnsi" w:cstheme="majorHAnsi"/>
          <w:sz w:val="24"/>
          <w:szCs w:val="24"/>
        </w:rPr>
      </w:pPr>
    </w:p>
    <w:p w14:paraId="1EA21657" w14:textId="77777777" w:rsidR="0036518A" w:rsidRPr="00564A92" w:rsidRDefault="0036518A" w:rsidP="0036518A">
      <w:pPr>
        <w:jc w:val="center"/>
        <w:rPr>
          <w:rFonts w:asciiTheme="majorHAnsi" w:hAnsiTheme="majorHAnsi" w:cstheme="majorHAnsi"/>
          <w:b/>
          <w:bCs/>
          <w:sz w:val="24"/>
          <w:szCs w:val="24"/>
        </w:rPr>
      </w:pPr>
      <w:r w:rsidRPr="00564A92">
        <w:rPr>
          <w:rFonts w:asciiTheme="majorHAnsi" w:hAnsiTheme="majorHAnsi" w:cstheme="majorHAnsi"/>
          <w:b/>
          <w:bCs/>
          <w:sz w:val="24"/>
          <w:szCs w:val="24"/>
        </w:rPr>
        <w:t xml:space="preserve">„Teadus-, arendus- ja innovatsioonitegevuste tulemuste rakendamise võimekuse tõstmine ühiskonnas ning selleks soodsa poliitikakeskkonna loomine“ (RITA+) </w:t>
      </w:r>
    </w:p>
    <w:p w14:paraId="2487A7C5" w14:textId="77777777" w:rsidR="00183433" w:rsidRPr="00564A92" w:rsidRDefault="0036518A" w:rsidP="0036518A">
      <w:pPr>
        <w:jc w:val="center"/>
        <w:rPr>
          <w:rStyle w:val="Vaevumrgatavrhutus"/>
          <w:rFonts w:asciiTheme="majorHAnsi" w:hAnsiTheme="majorHAnsi" w:cstheme="majorHAnsi"/>
          <w:b/>
          <w:sz w:val="24"/>
          <w:szCs w:val="24"/>
        </w:rPr>
      </w:pPr>
      <w:r w:rsidRPr="00564A92">
        <w:rPr>
          <w:rStyle w:val="Vaevumrgatavrhutus"/>
          <w:rFonts w:asciiTheme="majorHAnsi" w:hAnsiTheme="majorHAnsi" w:cstheme="majorHAnsi"/>
          <w:b/>
          <w:i w:val="0"/>
          <w:iCs w:val="0"/>
          <w:sz w:val="24"/>
          <w:szCs w:val="24"/>
        </w:rPr>
        <w:t>alategevuse 1</w:t>
      </w:r>
      <w:r w:rsidRPr="00564A92">
        <w:rPr>
          <w:rStyle w:val="Vaevumrgatavrhutus"/>
          <w:rFonts w:asciiTheme="majorHAnsi" w:hAnsiTheme="majorHAnsi" w:cstheme="majorHAnsi"/>
          <w:b/>
          <w:sz w:val="24"/>
          <w:szCs w:val="24"/>
        </w:rPr>
        <w:t xml:space="preserve"> </w:t>
      </w:r>
      <w:r w:rsidRPr="001921E7">
        <w:rPr>
          <w:rStyle w:val="Vaevumrgatavrhutus"/>
          <w:rFonts w:asciiTheme="majorHAnsi" w:hAnsiTheme="majorHAnsi" w:cstheme="majorHAnsi"/>
          <w:b/>
          <w:i w:val="0"/>
          <w:iCs w:val="0"/>
          <w:sz w:val="24"/>
          <w:szCs w:val="24"/>
        </w:rPr>
        <w:t>„Ministeeriumi</w:t>
      </w:r>
      <w:r w:rsidR="00E9570E" w:rsidRPr="001921E7">
        <w:rPr>
          <w:rStyle w:val="Vaevumrgatavrhutus"/>
          <w:rFonts w:asciiTheme="majorHAnsi" w:hAnsiTheme="majorHAnsi" w:cstheme="majorHAnsi"/>
          <w:b/>
          <w:i w:val="0"/>
          <w:iCs w:val="0"/>
          <w:sz w:val="24"/>
          <w:szCs w:val="24"/>
        </w:rPr>
        <w:t>d</w:t>
      </w:r>
      <w:r w:rsidRPr="001921E7">
        <w:rPr>
          <w:rStyle w:val="Vaevumrgatavrhutus"/>
          <w:rFonts w:asciiTheme="majorHAnsi" w:hAnsiTheme="majorHAnsi" w:cstheme="majorHAnsi"/>
          <w:b/>
          <w:i w:val="0"/>
          <w:iCs w:val="0"/>
          <w:sz w:val="24"/>
          <w:szCs w:val="24"/>
        </w:rPr>
        <w:t xml:space="preserve">e valitsemisalade üleste </w:t>
      </w:r>
      <w:r w:rsidR="0047571C" w:rsidRPr="001921E7">
        <w:rPr>
          <w:rStyle w:val="Vaevumrgatavrhutus"/>
          <w:rFonts w:asciiTheme="majorHAnsi" w:hAnsiTheme="majorHAnsi" w:cstheme="majorHAnsi"/>
          <w:b/>
          <w:i w:val="0"/>
          <w:iCs w:val="0"/>
          <w:sz w:val="24"/>
          <w:szCs w:val="24"/>
        </w:rPr>
        <w:t xml:space="preserve">teemadel </w:t>
      </w:r>
      <w:r w:rsidRPr="001921E7">
        <w:rPr>
          <w:rStyle w:val="Vaevumrgatavrhutus"/>
          <w:rFonts w:asciiTheme="majorHAnsi" w:hAnsiTheme="majorHAnsi" w:cstheme="majorHAnsi"/>
          <w:b/>
          <w:i w:val="0"/>
          <w:iCs w:val="0"/>
          <w:sz w:val="24"/>
          <w:szCs w:val="24"/>
        </w:rPr>
        <w:t xml:space="preserve">interdistsiplinaarsete rakendusuuringute </w:t>
      </w:r>
      <w:r w:rsidR="0047571C" w:rsidRPr="001921E7">
        <w:rPr>
          <w:rStyle w:val="Vaevumrgatavrhutus"/>
          <w:rFonts w:asciiTheme="majorHAnsi" w:hAnsiTheme="majorHAnsi" w:cstheme="majorHAnsi"/>
          <w:b/>
          <w:i w:val="0"/>
          <w:iCs w:val="0"/>
          <w:sz w:val="24"/>
          <w:szCs w:val="24"/>
        </w:rPr>
        <w:t>teostamine nutika spetsialiseerumise valdkondades ühiskonna ja majanduse olemasolevate ja eesseisvate väljakutsete lahendamiseks</w:t>
      </w:r>
      <w:r w:rsidRPr="001921E7">
        <w:rPr>
          <w:rStyle w:val="Vaevumrgatavrhutus"/>
          <w:rFonts w:asciiTheme="majorHAnsi" w:hAnsiTheme="majorHAnsi" w:cstheme="majorHAnsi"/>
          <w:b/>
          <w:i w:val="0"/>
          <w:iCs w:val="0"/>
          <w:sz w:val="24"/>
          <w:szCs w:val="24"/>
        </w:rPr>
        <w:t>“</w:t>
      </w:r>
      <w:r w:rsidRPr="00564A92">
        <w:rPr>
          <w:rStyle w:val="Vaevumrgatavrhutus"/>
          <w:rFonts w:asciiTheme="majorHAnsi" w:hAnsiTheme="majorHAnsi" w:cstheme="majorHAnsi"/>
          <w:b/>
          <w:sz w:val="24"/>
          <w:szCs w:val="24"/>
        </w:rPr>
        <w:t xml:space="preserve"> </w:t>
      </w:r>
    </w:p>
    <w:p w14:paraId="36EC22C0" w14:textId="19EE36C5" w:rsidR="0036518A" w:rsidRPr="00564A92" w:rsidRDefault="001921E7" w:rsidP="0036518A">
      <w:pPr>
        <w:jc w:val="center"/>
        <w:rPr>
          <w:rFonts w:asciiTheme="majorHAnsi" w:hAnsiTheme="majorHAnsi" w:cstheme="majorHAnsi"/>
          <w:sz w:val="24"/>
          <w:szCs w:val="24"/>
        </w:rPr>
      </w:pPr>
      <w:r w:rsidRPr="00564A92">
        <w:rPr>
          <w:rStyle w:val="Vaevumrgatavrhutus"/>
          <w:rFonts w:asciiTheme="majorHAnsi" w:hAnsiTheme="majorHAnsi" w:cstheme="majorHAnsi"/>
          <w:b/>
          <w:i w:val="0"/>
          <w:iCs w:val="0"/>
          <w:sz w:val="24"/>
          <w:szCs w:val="24"/>
        </w:rPr>
        <w:t>PROBLEEMIPÜSTITUSTE HINDAMISJUHEND</w:t>
      </w:r>
      <w:r w:rsidRPr="00564A92">
        <w:rPr>
          <w:rStyle w:val="Vaevumrgatavrhutus"/>
          <w:rFonts w:asciiTheme="majorHAnsi" w:hAnsiTheme="majorHAnsi" w:cstheme="majorHAnsi"/>
          <w:b/>
          <w:sz w:val="24"/>
          <w:szCs w:val="24"/>
        </w:rPr>
        <w:t xml:space="preserve"> </w:t>
      </w:r>
    </w:p>
    <w:p w14:paraId="767D08A2" w14:textId="77777777" w:rsidR="0036518A" w:rsidRPr="00564A92" w:rsidRDefault="0036518A">
      <w:pPr>
        <w:rPr>
          <w:rFonts w:asciiTheme="majorHAnsi" w:hAnsiTheme="majorHAnsi" w:cstheme="majorHAnsi"/>
          <w:sz w:val="24"/>
          <w:szCs w:val="24"/>
        </w:rPr>
      </w:pPr>
    </w:p>
    <w:p w14:paraId="6A2DA49F" w14:textId="5CD23A1F" w:rsidR="0036518A" w:rsidRPr="00564A92" w:rsidRDefault="0036518A" w:rsidP="00B255D1">
      <w:pPr>
        <w:pStyle w:val="Pealkiri2"/>
        <w:rPr>
          <w:rFonts w:cstheme="majorHAnsi"/>
          <w:sz w:val="24"/>
          <w:szCs w:val="24"/>
        </w:rPr>
      </w:pPr>
      <w:r w:rsidRPr="00564A92">
        <w:rPr>
          <w:rFonts w:cstheme="majorHAnsi"/>
          <w:sz w:val="24"/>
          <w:szCs w:val="24"/>
        </w:rPr>
        <w:t>EESMÄRK</w:t>
      </w:r>
    </w:p>
    <w:p w14:paraId="766D0018" w14:textId="60DEFFF8" w:rsidR="0036518A" w:rsidRPr="00564A92" w:rsidRDefault="0036518A" w:rsidP="008E374C">
      <w:pPr>
        <w:jc w:val="both"/>
        <w:rPr>
          <w:rFonts w:asciiTheme="majorHAnsi" w:hAnsiTheme="majorHAnsi" w:cstheme="majorHAnsi"/>
          <w:sz w:val="24"/>
          <w:szCs w:val="24"/>
        </w:rPr>
      </w:pPr>
      <w:r w:rsidRPr="00564A92">
        <w:rPr>
          <w:rFonts w:asciiTheme="majorHAnsi" w:hAnsiTheme="majorHAnsi" w:cstheme="majorHAnsi"/>
          <w:sz w:val="24"/>
          <w:szCs w:val="24"/>
        </w:rPr>
        <w:t>Käesoleva dokumendi eesmärk on kehtestada</w:t>
      </w:r>
      <w:r w:rsidR="003850A6" w:rsidRPr="00564A92">
        <w:rPr>
          <w:rFonts w:asciiTheme="majorHAnsi" w:hAnsiTheme="majorHAnsi" w:cstheme="majorHAnsi"/>
          <w:sz w:val="24"/>
          <w:szCs w:val="24"/>
        </w:rPr>
        <w:t xml:space="preserve"> juhend partnerite</w:t>
      </w:r>
      <w:r w:rsidR="008E7471" w:rsidRPr="00564A92">
        <w:rPr>
          <w:rFonts w:asciiTheme="majorHAnsi" w:hAnsiTheme="majorHAnsi" w:cstheme="majorHAnsi"/>
          <w:sz w:val="24"/>
          <w:szCs w:val="24"/>
        </w:rPr>
        <w:t xml:space="preserve"> (EV ministeeriumid ja Arenguseire Keskus)</w:t>
      </w:r>
      <w:r w:rsidR="003850A6" w:rsidRPr="00564A92">
        <w:rPr>
          <w:rFonts w:asciiTheme="majorHAnsi" w:hAnsiTheme="majorHAnsi" w:cstheme="majorHAnsi"/>
          <w:sz w:val="24"/>
          <w:szCs w:val="24"/>
        </w:rPr>
        <w:t xml:space="preserve"> esitatud probleemipüstituste hindamiseks ja </w:t>
      </w:r>
      <w:r w:rsidR="00183433" w:rsidRPr="00564A92">
        <w:rPr>
          <w:rFonts w:asciiTheme="majorHAnsi" w:hAnsiTheme="majorHAnsi" w:cstheme="majorHAnsi"/>
          <w:sz w:val="24"/>
          <w:szCs w:val="24"/>
        </w:rPr>
        <w:t xml:space="preserve">paremusjärjestuse </w:t>
      </w:r>
      <w:r w:rsidR="005726D2" w:rsidRPr="00564A92">
        <w:rPr>
          <w:rFonts w:asciiTheme="majorHAnsi" w:hAnsiTheme="majorHAnsi" w:cstheme="majorHAnsi"/>
          <w:sz w:val="24"/>
          <w:szCs w:val="24"/>
        </w:rPr>
        <w:t>koostamiseks</w:t>
      </w:r>
      <w:r w:rsidR="003850A6" w:rsidRPr="00564A92">
        <w:rPr>
          <w:rFonts w:asciiTheme="majorHAnsi" w:hAnsiTheme="majorHAnsi" w:cstheme="majorHAnsi"/>
          <w:sz w:val="24"/>
          <w:szCs w:val="24"/>
        </w:rPr>
        <w:t>.</w:t>
      </w:r>
    </w:p>
    <w:p w14:paraId="476F3D04" w14:textId="04A4B35D" w:rsidR="003850A6" w:rsidRPr="00564A92" w:rsidRDefault="003850A6" w:rsidP="008E374C">
      <w:pPr>
        <w:jc w:val="both"/>
        <w:rPr>
          <w:rFonts w:asciiTheme="majorHAnsi" w:hAnsiTheme="majorHAnsi" w:cstheme="majorHAnsi"/>
          <w:sz w:val="24"/>
          <w:szCs w:val="24"/>
        </w:rPr>
      </w:pPr>
      <w:r w:rsidRPr="00564A92">
        <w:rPr>
          <w:rFonts w:asciiTheme="majorHAnsi" w:hAnsiTheme="majorHAnsi" w:cstheme="majorHAnsi"/>
          <w:sz w:val="24"/>
          <w:szCs w:val="24"/>
        </w:rPr>
        <w:t>Rakendusuuringute ettepanekute hindamine toimub lähtuvalt</w:t>
      </w:r>
      <w:r w:rsidR="00F4619F" w:rsidRPr="00564A92">
        <w:rPr>
          <w:rFonts w:asciiTheme="majorHAnsi" w:hAnsiTheme="majorHAnsi" w:cstheme="majorHAnsi"/>
          <w:sz w:val="24"/>
          <w:szCs w:val="24"/>
        </w:rPr>
        <w:t xml:space="preserve"> haridus- ja teadusministri </w:t>
      </w:r>
      <w:r w:rsidR="005C3128" w:rsidRPr="00564A92">
        <w:rPr>
          <w:rFonts w:asciiTheme="majorHAnsi" w:hAnsiTheme="majorHAnsi" w:cstheme="majorHAnsi"/>
          <w:sz w:val="24"/>
          <w:szCs w:val="24"/>
        </w:rPr>
        <w:t>21.11</w:t>
      </w:r>
      <w:r w:rsidR="00F4619F" w:rsidRPr="00564A92">
        <w:rPr>
          <w:rFonts w:asciiTheme="majorHAnsi" w:hAnsiTheme="majorHAnsi" w:cstheme="majorHAnsi"/>
          <w:sz w:val="24"/>
          <w:szCs w:val="24"/>
        </w:rPr>
        <w:t xml:space="preserve">.2023. a käskkirjale nr </w:t>
      </w:r>
      <w:r w:rsidR="005C3128" w:rsidRPr="00564A92">
        <w:rPr>
          <w:rFonts w:asciiTheme="majorHAnsi" w:hAnsiTheme="majorHAnsi" w:cstheme="majorHAnsi"/>
          <w:sz w:val="24"/>
          <w:szCs w:val="24"/>
        </w:rPr>
        <w:t>1.1-2/23/317</w:t>
      </w:r>
      <w:r w:rsidR="00F4619F" w:rsidRPr="00564A92">
        <w:rPr>
          <w:rFonts w:asciiTheme="majorHAnsi" w:hAnsiTheme="majorHAnsi" w:cstheme="majorHAnsi"/>
          <w:sz w:val="24"/>
          <w:szCs w:val="24"/>
        </w:rPr>
        <w:t xml:space="preserve"> </w:t>
      </w:r>
      <w:r w:rsidRPr="00564A92">
        <w:rPr>
          <w:rFonts w:asciiTheme="majorHAnsi" w:hAnsiTheme="majorHAnsi" w:cstheme="majorHAnsi"/>
          <w:sz w:val="24"/>
          <w:szCs w:val="24"/>
        </w:rPr>
        <w:t>„</w:t>
      </w:r>
      <w:r w:rsidR="0047571C" w:rsidRPr="001921E7">
        <w:rPr>
          <w:rFonts w:asciiTheme="majorHAnsi" w:hAnsiTheme="majorHAnsi" w:cstheme="majorHAnsi"/>
          <w:sz w:val="24"/>
          <w:szCs w:val="24"/>
        </w:rPr>
        <w:t>T</w:t>
      </w:r>
      <w:r w:rsidRPr="001921E7">
        <w:rPr>
          <w:rFonts w:asciiTheme="majorHAnsi" w:hAnsiTheme="majorHAnsi" w:cstheme="majorHAnsi"/>
          <w:sz w:val="24"/>
          <w:szCs w:val="24"/>
        </w:rPr>
        <w:t>eadus-, arendus- ja innovatsioonitegevuste tulemuste rakendamise võimekuse tõstmine ühiskonnas ning selleks soodsa poliitikakeskkonna loomine</w:t>
      </w:r>
      <w:r w:rsidRPr="00564A92">
        <w:rPr>
          <w:rFonts w:asciiTheme="majorHAnsi" w:hAnsiTheme="majorHAnsi" w:cstheme="majorHAnsi"/>
          <w:i/>
          <w:iCs/>
          <w:sz w:val="24"/>
          <w:szCs w:val="24"/>
        </w:rPr>
        <w:t xml:space="preserve">“ </w:t>
      </w:r>
      <w:r w:rsidRPr="00564A92">
        <w:rPr>
          <w:rFonts w:asciiTheme="majorHAnsi" w:hAnsiTheme="majorHAnsi" w:cstheme="majorHAnsi"/>
          <w:sz w:val="24"/>
          <w:szCs w:val="24"/>
        </w:rPr>
        <w:t>(RITA+)</w:t>
      </w:r>
      <w:r w:rsidR="0047571C" w:rsidRPr="00564A92">
        <w:rPr>
          <w:rFonts w:asciiTheme="majorHAnsi" w:hAnsiTheme="majorHAnsi" w:cstheme="majorHAnsi"/>
          <w:sz w:val="24"/>
          <w:szCs w:val="24"/>
        </w:rPr>
        <w:t xml:space="preserve"> elluviimiseks</w:t>
      </w:r>
      <w:r w:rsidRPr="00564A92">
        <w:rPr>
          <w:rFonts w:asciiTheme="majorHAnsi" w:hAnsiTheme="majorHAnsi" w:cstheme="majorHAnsi"/>
          <w:i/>
          <w:iCs/>
          <w:sz w:val="24"/>
          <w:szCs w:val="24"/>
        </w:rPr>
        <w:t xml:space="preserve"> </w:t>
      </w:r>
      <w:r w:rsidRPr="00564A92">
        <w:rPr>
          <w:rFonts w:asciiTheme="majorHAnsi" w:hAnsiTheme="majorHAnsi" w:cstheme="majorHAnsi"/>
          <w:sz w:val="24"/>
          <w:szCs w:val="24"/>
        </w:rPr>
        <w:t>toetuse andmise tingimustele.</w:t>
      </w:r>
    </w:p>
    <w:p w14:paraId="5834ABE5" w14:textId="77777777" w:rsidR="0036518A" w:rsidRPr="00564A92" w:rsidRDefault="0036518A">
      <w:pPr>
        <w:rPr>
          <w:rFonts w:asciiTheme="majorHAnsi" w:hAnsiTheme="majorHAnsi" w:cstheme="majorHAnsi"/>
          <w:sz w:val="24"/>
          <w:szCs w:val="24"/>
        </w:rPr>
      </w:pPr>
    </w:p>
    <w:p w14:paraId="4D14B922" w14:textId="74EFA100" w:rsidR="0036518A" w:rsidRPr="00564A92" w:rsidRDefault="00B255D1" w:rsidP="00B255D1">
      <w:pPr>
        <w:pStyle w:val="Pealkiri2"/>
        <w:rPr>
          <w:rFonts w:cstheme="majorHAnsi"/>
          <w:sz w:val="24"/>
          <w:szCs w:val="24"/>
        </w:rPr>
      </w:pPr>
      <w:r w:rsidRPr="00564A92">
        <w:rPr>
          <w:rFonts w:cstheme="majorHAnsi"/>
          <w:sz w:val="24"/>
          <w:szCs w:val="24"/>
        </w:rPr>
        <w:t>EELDUSED</w:t>
      </w:r>
    </w:p>
    <w:p w14:paraId="1C2C09C7" w14:textId="32869326" w:rsidR="0063135F" w:rsidRPr="00564A92" w:rsidRDefault="00914856" w:rsidP="008E374C">
      <w:pPr>
        <w:pStyle w:val="Loendilik"/>
        <w:numPr>
          <w:ilvl w:val="0"/>
          <w:numId w:val="1"/>
        </w:numPr>
        <w:jc w:val="both"/>
        <w:rPr>
          <w:rFonts w:asciiTheme="majorHAnsi" w:hAnsiTheme="majorHAnsi" w:cstheme="majorHAnsi"/>
          <w:sz w:val="24"/>
          <w:szCs w:val="24"/>
        </w:rPr>
      </w:pPr>
      <w:r w:rsidRPr="00564A92">
        <w:rPr>
          <w:rFonts w:asciiTheme="majorHAnsi" w:hAnsiTheme="majorHAnsi" w:cstheme="majorHAnsi"/>
          <w:sz w:val="24"/>
          <w:szCs w:val="24"/>
        </w:rPr>
        <w:t xml:space="preserve">SA Eesti Teadusagentuur (edaspidi </w:t>
      </w:r>
      <w:r w:rsidR="0063135F" w:rsidRPr="00564A92">
        <w:rPr>
          <w:rFonts w:asciiTheme="majorHAnsi" w:hAnsiTheme="majorHAnsi" w:cstheme="majorHAnsi"/>
          <w:i/>
          <w:sz w:val="24"/>
          <w:szCs w:val="24"/>
        </w:rPr>
        <w:t>ETAG</w:t>
      </w:r>
      <w:r w:rsidRPr="00564A92">
        <w:rPr>
          <w:rFonts w:asciiTheme="majorHAnsi" w:hAnsiTheme="majorHAnsi" w:cstheme="majorHAnsi"/>
          <w:sz w:val="24"/>
          <w:szCs w:val="24"/>
        </w:rPr>
        <w:t>)</w:t>
      </w:r>
      <w:r w:rsidR="0063135F" w:rsidRPr="00564A92">
        <w:rPr>
          <w:rFonts w:asciiTheme="majorHAnsi" w:hAnsiTheme="majorHAnsi" w:cstheme="majorHAnsi"/>
          <w:sz w:val="24"/>
          <w:szCs w:val="24"/>
        </w:rPr>
        <w:t xml:space="preserve"> on </w:t>
      </w:r>
      <w:r w:rsidR="00924F78" w:rsidRPr="00564A92">
        <w:rPr>
          <w:rFonts w:asciiTheme="majorHAnsi" w:hAnsiTheme="majorHAnsi" w:cstheme="majorHAnsi"/>
          <w:sz w:val="24"/>
          <w:szCs w:val="24"/>
        </w:rPr>
        <w:t>kooskõlasta</w:t>
      </w:r>
      <w:r w:rsidR="0023526F" w:rsidRPr="00564A92">
        <w:rPr>
          <w:rFonts w:asciiTheme="majorHAnsi" w:hAnsiTheme="majorHAnsi" w:cstheme="majorHAnsi"/>
          <w:sz w:val="24"/>
          <w:szCs w:val="24"/>
        </w:rPr>
        <w:t>tult</w:t>
      </w:r>
      <w:r w:rsidR="00924F78" w:rsidRPr="00564A92">
        <w:rPr>
          <w:rFonts w:asciiTheme="majorHAnsi" w:hAnsiTheme="majorHAnsi" w:cstheme="majorHAnsi"/>
          <w:sz w:val="24"/>
          <w:szCs w:val="24"/>
        </w:rPr>
        <w:t xml:space="preserve"> </w:t>
      </w:r>
      <w:r w:rsidRPr="00564A92">
        <w:rPr>
          <w:rFonts w:asciiTheme="majorHAnsi" w:hAnsiTheme="majorHAnsi" w:cstheme="majorHAnsi"/>
          <w:sz w:val="24"/>
          <w:szCs w:val="24"/>
        </w:rPr>
        <w:t>Haridus- ja Teadusministeeriumiga</w:t>
      </w:r>
      <w:r w:rsidR="00924F78" w:rsidRPr="00564A92">
        <w:rPr>
          <w:rFonts w:asciiTheme="majorHAnsi" w:hAnsiTheme="majorHAnsi" w:cstheme="majorHAnsi"/>
          <w:sz w:val="24"/>
          <w:szCs w:val="24"/>
        </w:rPr>
        <w:t xml:space="preserve"> </w:t>
      </w:r>
      <w:r w:rsidR="0063135F" w:rsidRPr="00564A92">
        <w:rPr>
          <w:rFonts w:asciiTheme="majorHAnsi" w:hAnsiTheme="majorHAnsi" w:cstheme="majorHAnsi"/>
          <w:sz w:val="24"/>
          <w:szCs w:val="24"/>
        </w:rPr>
        <w:t xml:space="preserve">kinnitanud </w:t>
      </w:r>
      <w:r w:rsidR="00ED0142" w:rsidRPr="00564A92">
        <w:rPr>
          <w:rFonts w:asciiTheme="majorHAnsi" w:hAnsiTheme="majorHAnsi" w:cstheme="majorHAnsi"/>
          <w:sz w:val="24"/>
          <w:szCs w:val="24"/>
        </w:rPr>
        <w:t>idee</w:t>
      </w:r>
      <w:r w:rsidR="00C0077A" w:rsidRPr="00564A92">
        <w:rPr>
          <w:rFonts w:asciiTheme="majorHAnsi" w:hAnsiTheme="majorHAnsi" w:cstheme="majorHAnsi"/>
          <w:sz w:val="24"/>
          <w:szCs w:val="24"/>
        </w:rPr>
        <w:t>korje</w:t>
      </w:r>
      <w:r w:rsidR="0063135F" w:rsidRPr="00564A92">
        <w:rPr>
          <w:rFonts w:asciiTheme="majorHAnsi" w:hAnsiTheme="majorHAnsi" w:cstheme="majorHAnsi"/>
          <w:sz w:val="24"/>
          <w:szCs w:val="24"/>
        </w:rPr>
        <w:t>vooru mahu.</w:t>
      </w:r>
    </w:p>
    <w:p w14:paraId="7DA37534" w14:textId="0D50DED3" w:rsidR="0036518A" w:rsidRPr="00564A92" w:rsidRDefault="0036518A" w:rsidP="008E374C">
      <w:pPr>
        <w:pStyle w:val="Loendilik"/>
        <w:numPr>
          <w:ilvl w:val="0"/>
          <w:numId w:val="1"/>
        </w:numPr>
        <w:jc w:val="both"/>
        <w:rPr>
          <w:rFonts w:asciiTheme="majorHAnsi" w:hAnsiTheme="majorHAnsi" w:cstheme="majorHAnsi"/>
          <w:sz w:val="24"/>
          <w:szCs w:val="24"/>
        </w:rPr>
      </w:pPr>
      <w:r w:rsidRPr="00564A92">
        <w:rPr>
          <w:rFonts w:asciiTheme="majorHAnsi" w:hAnsiTheme="majorHAnsi" w:cstheme="majorHAnsi"/>
          <w:sz w:val="24"/>
          <w:szCs w:val="24"/>
        </w:rPr>
        <w:t xml:space="preserve">ETAG on läbi viinud </w:t>
      </w:r>
      <w:r w:rsidR="00C31537">
        <w:rPr>
          <w:rFonts w:asciiTheme="majorHAnsi" w:hAnsiTheme="majorHAnsi" w:cstheme="majorHAnsi"/>
          <w:sz w:val="24"/>
          <w:szCs w:val="24"/>
        </w:rPr>
        <w:t>uurimis</w:t>
      </w:r>
      <w:r w:rsidR="004D5E9E">
        <w:rPr>
          <w:rFonts w:asciiTheme="majorHAnsi" w:hAnsiTheme="majorHAnsi" w:cstheme="majorHAnsi"/>
          <w:sz w:val="24"/>
          <w:szCs w:val="24"/>
        </w:rPr>
        <w:t>idee</w:t>
      </w:r>
      <w:r w:rsidR="00C31537">
        <w:rPr>
          <w:rFonts w:asciiTheme="majorHAnsi" w:hAnsiTheme="majorHAnsi" w:cstheme="majorHAnsi"/>
          <w:sz w:val="24"/>
          <w:szCs w:val="24"/>
        </w:rPr>
        <w:t xml:space="preserve">de </w:t>
      </w:r>
      <w:r w:rsidR="005C3128" w:rsidRPr="00564A92">
        <w:rPr>
          <w:rFonts w:asciiTheme="majorHAnsi" w:hAnsiTheme="majorHAnsi" w:cstheme="majorHAnsi"/>
          <w:sz w:val="24"/>
          <w:szCs w:val="24"/>
        </w:rPr>
        <w:t xml:space="preserve">korje </w:t>
      </w:r>
      <w:r w:rsidR="00ED0142" w:rsidRPr="00564A92">
        <w:rPr>
          <w:rFonts w:asciiTheme="majorHAnsi" w:hAnsiTheme="majorHAnsi" w:cstheme="majorHAnsi"/>
          <w:sz w:val="24"/>
          <w:szCs w:val="24"/>
        </w:rPr>
        <w:t>vooru</w:t>
      </w:r>
      <w:r w:rsidRPr="00564A92">
        <w:rPr>
          <w:rFonts w:asciiTheme="majorHAnsi" w:hAnsiTheme="majorHAnsi" w:cstheme="majorHAnsi"/>
          <w:sz w:val="24"/>
          <w:szCs w:val="24"/>
        </w:rPr>
        <w:t xml:space="preserve"> </w:t>
      </w:r>
      <w:r w:rsidR="004D5E9E">
        <w:rPr>
          <w:rFonts w:asciiTheme="majorHAnsi" w:hAnsiTheme="majorHAnsi" w:cstheme="majorHAnsi"/>
          <w:sz w:val="24"/>
          <w:szCs w:val="24"/>
        </w:rPr>
        <w:t xml:space="preserve">probleemipüstituste </w:t>
      </w:r>
      <w:r w:rsidR="00914856" w:rsidRPr="00564A92">
        <w:rPr>
          <w:rFonts w:asciiTheme="majorHAnsi" w:hAnsiTheme="majorHAnsi" w:cstheme="majorHAnsi"/>
          <w:sz w:val="24"/>
          <w:szCs w:val="24"/>
        </w:rPr>
        <w:t>ettepanekute</w:t>
      </w:r>
      <w:r w:rsidR="00EC7890" w:rsidRPr="00564A92">
        <w:rPr>
          <w:rFonts w:asciiTheme="majorHAnsi" w:hAnsiTheme="majorHAnsi" w:cstheme="majorHAnsi"/>
          <w:sz w:val="24"/>
          <w:szCs w:val="24"/>
        </w:rPr>
        <w:t xml:space="preserve"> </w:t>
      </w:r>
      <w:r w:rsidRPr="00564A92">
        <w:rPr>
          <w:rFonts w:asciiTheme="majorHAnsi" w:hAnsiTheme="majorHAnsi" w:cstheme="majorHAnsi"/>
          <w:sz w:val="24"/>
          <w:szCs w:val="24"/>
        </w:rPr>
        <w:t>leidmiseks.</w:t>
      </w:r>
    </w:p>
    <w:p w14:paraId="4CA769AA" w14:textId="74AE75A3" w:rsidR="00894229" w:rsidRPr="00564A92" w:rsidRDefault="00894229" w:rsidP="008E374C">
      <w:pPr>
        <w:pStyle w:val="Loendilik"/>
        <w:numPr>
          <w:ilvl w:val="0"/>
          <w:numId w:val="1"/>
        </w:numPr>
        <w:jc w:val="both"/>
        <w:rPr>
          <w:rFonts w:asciiTheme="majorHAnsi" w:hAnsiTheme="majorHAnsi" w:cstheme="majorHAnsi"/>
          <w:sz w:val="24"/>
          <w:szCs w:val="24"/>
        </w:rPr>
      </w:pPr>
      <w:r w:rsidRPr="00564A92">
        <w:rPr>
          <w:rFonts w:asciiTheme="majorHAnsi" w:hAnsiTheme="majorHAnsi" w:cstheme="majorHAnsi"/>
          <w:sz w:val="24"/>
          <w:szCs w:val="24"/>
        </w:rPr>
        <w:t xml:space="preserve">Partnerid on esitanud </w:t>
      </w:r>
      <w:r w:rsidR="00C0077A" w:rsidRPr="00564A92">
        <w:rPr>
          <w:rFonts w:asciiTheme="majorHAnsi" w:hAnsiTheme="majorHAnsi" w:cstheme="majorHAnsi"/>
          <w:sz w:val="24"/>
          <w:szCs w:val="24"/>
        </w:rPr>
        <w:t xml:space="preserve">oma asutuse </w:t>
      </w:r>
      <w:r w:rsidRPr="00564A92">
        <w:rPr>
          <w:rFonts w:asciiTheme="majorHAnsi" w:hAnsiTheme="majorHAnsi" w:cstheme="majorHAnsi"/>
          <w:sz w:val="24"/>
          <w:szCs w:val="24"/>
        </w:rPr>
        <w:t xml:space="preserve">juhtkondade heaks kiidetud </w:t>
      </w:r>
      <w:r w:rsidR="00790249" w:rsidRPr="00564A92">
        <w:rPr>
          <w:rFonts w:asciiTheme="majorHAnsi" w:hAnsiTheme="majorHAnsi" w:cstheme="majorHAnsi"/>
          <w:sz w:val="24"/>
          <w:szCs w:val="24"/>
        </w:rPr>
        <w:t>probleemipüstitused ETAGile.</w:t>
      </w:r>
      <w:r w:rsidR="005C3128" w:rsidRPr="00564A92">
        <w:rPr>
          <w:rFonts w:asciiTheme="majorHAnsi" w:hAnsiTheme="majorHAnsi" w:cstheme="majorHAnsi"/>
          <w:sz w:val="24"/>
          <w:szCs w:val="24"/>
        </w:rPr>
        <w:t xml:space="preserve"> Probleemipüstituse esita</w:t>
      </w:r>
      <w:r w:rsidR="000B1246" w:rsidRPr="00564A92">
        <w:rPr>
          <w:rFonts w:asciiTheme="majorHAnsi" w:hAnsiTheme="majorHAnsi" w:cstheme="majorHAnsi"/>
          <w:sz w:val="24"/>
          <w:szCs w:val="24"/>
        </w:rPr>
        <w:t>vad</w:t>
      </w:r>
      <w:r w:rsidR="005C3128" w:rsidRPr="00564A92">
        <w:rPr>
          <w:rFonts w:asciiTheme="majorHAnsi" w:hAnsiTheme="majorHAnsi" w:cstheme="majorHAnsi"/>
          <w:sz w:val="24"/>
          <w:szCs w:val="24"/>
        </w:rPr>
        <w:t xml:space="preserve"> </w:t>
      </w:r>
      <w:r w:rsidR="000B1246" w:rsidRPr="00564A92">
        <w:rPr>
          <w:rFonts w:asciiTheme="majorHAnsi" w:hAnsiTheme="majorHAnsi" w:cstheme="majorHAnsi"/>
          <w:sz w:val="24"/>
          <w:szCs w:val="24"/>
        </w:rPr>
        <w:t xml:space="preserve">ühiselt </w:t>
      </w:r>
      <w:r w:rsidR="005C3128" w:rsidRPr="00564A92">
        <w:rPr>
          <w:rFonts w:asciiTheme="majorHAnsi" w:hAnsiTheme="majorHAnsi" w:cstheme="majorHAnsi"/>
          <w:sz w:val="24"/>
          <w:szCs w:val="24"/>
        </w:rPr>
        <w:t xml:space="preserve">vähemalt kaks partnerit. </w:t>
      </w:r>
    </w:p>
    <w:p w14:paraId="165358DD" w14:textId="77777777" w:rsidR="00894229" w:rsidRPr="00564A92" w:rsidRDefault="00894229" w:rsidP="005C3128">
      <w:pPr>
        <w:pStyle w:val="Loendilik"/>
        <w:rPr>
          <w:rFonts w:asciiTheme="majorHAnsi" w:hAnsiTheme="majorHAnsi" w:cstheme="majorHAnsi"/>
          <w:sz w:val="24"/>
          <w:szCs w:val="24"/>
        </w:rPr>
      </w:pPr>
    </w:p>
    <w:p w14:paraId="2577A982" w14:textId="77777777" w:rsidR="00F4619F" w:rsidRPr="00564A92" w:rsidRDefault="00B255D1" w:rsidP="00F4619F">
      <w:pPr>
        <w:spacing w:after="120" w:line="240" w:lineRule="auto"/>
        <w:rPr>
          <w:rStyle w:val="Pealkiri2Mrk"/>
          <w:rFonts w:cstheme="majorHAnsi"/>
          <w:sz w:val="24"/>
          <w:szCs w:val="24"/>
        </w:rPr>
      </w:pPr>
      <w:r w:rsidRPr="00564A92">
        <w:rPr>
          <w:rStyle w:val="Pealkiri2Mrk"/>
          <w:rFonts w:cstheme="majorHAnsi"/>
          <w:sz w:val="24"/>
          <w:szCs w:val="24"/>
        </w:rPr>
        <w:t>TEGEVUSE KIRJELDUS</w:t>
      </w:r>
    </w:p>
    <w:p w14:paraId="3246CB79" w14:textId="39A247C1" w:rsidR="00790249" w:rsidRPr="00564A92" w:rsidRDefault="00131005" w:rsidP="008E374C">
      <w:pPr>
        <w:spacing w:after="120" w:line="240" w:lineRule="auto"/>
        <w:jc w:val="both"/>
        <w:rPr>
          <w:rFonts w:asciiTheme="majorHAnsi" w:hAnsiTheme="majorHAnsi" w:cstheme="majorHAnsi"/>
          <w:sz w:val="24"/>
          <w:szCs w:val="24"/>
        </w:rPr>
      </w:pPr>
      <w:r w:rsidRPr="00564A92">
        <w:rPr>
          <w:rFonts w:asciiTheme="majorHAnsi" w:hAnsiTheme="majorHAnsi" w:cstheme="majorHAnsi"/>
          <w:sz w:val="24"/>
          <w:szCs w:val="24"/>
        </w:rPr>
        <w:t>1</w:t>
      </w:r>
      <w:r w:rsidR="00F4619F" w:rsidRPr="00564A92">
        <w:rPr>
          <w:rFonts w:asciiTheme="majorHAnsi" w:hAnsiTheme="majorHAnsi" w:cstheme="majorHAnsi"/>
          <w:sz w:val="24"/>
          <w:szCs w:val="24"/>
        </w:rPr>
        <w:t>.</w:t>
      </w:r>
      <w:r w:rsidR="00790249" w:rsidRPr="00564A92">
        <w:rPr>
          <w:rFonts w:asciiTheme="majorHAnsi" w:hAnsiTheme="majorHAnsi" w:cstheme="majorHAnsi"/>
          <w:sz w:val="24"/>
          <w:szCs w:val="24"/>
        </w:rPr>
        <w:t xml:space="preserve"> ETAGi</w:t>
      </w:r>
      <w:r w:rsidR="00F4619F" w:rsidRPr="00564A92">
        <w:rPr>
          <w:rFonts w:asciiTheme="majorHAnsi" w:hAnsiTheme="majorHAnsi" w:cstheme="majorHAnsi"/>
          <w:sz w:val="24"/>
          <w:szCs w:val="24"/>
        </w:rPr>
        <w:t xml:space="preserve"> </w:t>
      </w:r>
      <w:r w:rsidR="00790249" w:rsidRPr="00564A92">
        <w:rPr>
          <w:rFonts w:asciiTheme="majorHAnsi" w:hAnsiTheme="majorHAnsi" w:cstheme="majorHAnsi"/>
          <w:sz w:val="24"/>
          <w:szCs w:val="24"/>
        </w:rPr>
        <w:t xml:space="preserve">nutika spetsialiseerumise vastavuse kontrollkomisjon kontrollib </w:t>
      </w:r>
      <w:r w:rsidR="00AE6C5F" w:rsidRPr="00564A92">
        <w:rPr>
          <w:rFonts w:asciiTheme="majorHAnsi" w:hAnsiTheme="majorHAnsi" w:cstheme="majorHAnsi"/>
          <w:sz w:val="24"/>
          <w:szCs w:val="24"/>
        </w:rPr>
        <w:t xml:space="preserve">probleemipüstituse </w:t>
      </w:r>
      <w:r w:rsidR="00914856" w:rsidRPr="00564A92">
        <w:rPr>
          <w:rFonts w:asciiTheme="majorHAnsi" w:hAnsiTheme="majorHAnsi" w:cstheme="majorHAnsi"/>
          <w:sz w:val="24"/>
          <w:szCs w:val="24"/>
        </w:rPr>
        <w:t xml:space="preserve">seost </w:t>
      </w:r>
      <w:r w:rsidR="00AE6C5F" w:rsidRPr="00564A92">
        <w:rPr>
          <w:rFonts w:asciiTheme="majorHAnsi" w:hAnsiTheme="majorHAnsi" w:cstheme="majorHAnsi"/>
          <w:sz w:val="24"/>
          <w:szCs w:val="24"/>
        </w:rPr>
        <w:t xml:space="preserve">nutika spetsialiseerumise </w:t>
      </w:r>
      <w:r w:rsidR="00914856" w:rsidRPr="00564A92">
        <w:rPr>
          <w:rFonts w:asciiTheme="majorHAnsi" w:hAnsiTheme="majorHAnsi" w:cstheme="majorHAnsi"/>
          <w:sz w:val="24"/>
          <w:szCs w:val="24"/>
        </w:rPr>
        <w:t>valdkondadega</w:t>
      </w:r>
      <w:r w:rsidR="00AE6C5F" w:rsidRPr="00564A92">
        <w:rPr>
          <w:rFonts w:asciiTheme="majorHAnsi" w:hAnsiTheme="majorHAnsi" w:cstheme="majorHAnsi"/>
          <w:sz w:val="24"/>
          <w:szCs w:val="24"/>
        </w:rPr>
        <w:t>.</w:t>
      </w:r>
    </w:p>
    <w:p w14:paraId="79AAF9EF" w14:textId="348612C7" w:rsidR="008A1C9F" w:rsidRPr="00564A92" w:rsidRDefault="00131005" w:rsidP="008E374C">
      <w:pPr>
        <w:spacing w:after="120" w:line="240" w:lineRule="auto"/>
        <w:jc w:val="both"/>
        <w:rPr>
          <w:rFonts w:asciiTheme="majorHAnsi" w:hAnsiTheme="majorHAnsi" w:cstheme="majorHAnsi"/>
          <w:sz w:val="24"/>
          <w:szCs w:val="24"/>
        </w:rPr>
      </w:pPr>
      <w:r w:rsidRPr="00564A92">
        <w:rPr>
          <w:rFonts w:asciiTheme="majorHAnsi" w:hAnsiTheme="majorHAnsi" w:cstheme="majorHAnsi"/>
          <w:sz w:val="24"/>
          <w:szCs w:val="24"/>
        </w:rPr>
        <w:t>2</w:t>
      </w:r>
      <w:r w:rsidR="008A1C9F" w:rsidRPr="00564A92">
        <w:rPr>
          <w:rFonts w:asciiTheme="majorHAnsi" w:hAnsiTheme="majorHAnsi" w:cstheme="majorHAnsi"/>
          <w:sz w:val="24"/>
          <w:szCs w:val="24"/>
        </w:rPr>
        <w:t>. ETAG kontrollib probleemipüsituse vastavust teadus- ja arendustegevuse määratlusele.</w:t>
      </w:r>
    </w:p>
    <w:p w14:paraId="17A2C542" w14:textId="7281065D" w:rsidR="00EC7890" w:rsidRPr="00564A92" w:rsidRDefault="00131005" w:rsidP="008E374C">
      <w:pPr>
        <w:spacing w:after="120" w:line="240" w:lineRule="auto"/>
        <w:jc w:val="both"/>
        <w:rPr>
          <w:rFonts w:asciiTheme="majorHAnsi" w:hAnsiTheme="majorHAnsi" w:cstheme="majorHAnsi"/>
          <w:sz w:val="24"/>
          <w:szCs w:val="24"/>
        </w:rPr>
      </w:pPr>
      <w:r w:rsidRPr="00564A92">
        <w:rPr>
          <w:rFonts w:asciiTheme="majorHAnsi" w:hAnsiTheme="majorHAnsi" w:cstheme="majorHAnsi"/>
          <w:sz w:val="24"/>
          <w:szCs w:val="24"/>
        </w:rPr>
        <w:t>3</w:t>
      </w:r>
      <w:r w:rsidR="00EC7890" w:rsidRPr="00564A92">
        <w:rPr>
          <w:rFonts w:asciiTheme="majorHAnsi" w:hAnsiTheme="majorHAnsi" w:cstheme="majorHAnsi"/>
          <w:sz w:val="24"/>
          <w:szCs w:val="24"/>
        </w:rPr>
        <w:t xml:space="preserve">. Juhul, kui probleemipüstitusel </w:t>
      </w:r>
      <w:r w:rsidR="00564A92" w:rsidRPr="00564A92">
        <w:rPr>
          <w:rFonts w:asciiTheme="majorHAnsi" w:hAnsiTheme="majorHAnsi" w:cstheme="majorHAnsi"/>
          <w:sz w:val="24"/>
          <w:szCs w:val="24"/>
        </w:rPr>
        <w:t xml:space="preserve">puudub seos </w:t>
      </w:r>
      <w:r w:rsidR="00EC7890" w:rsidRPr="00564A92">
        <w:rPr>
          <w:rFonts w:asciiTheme="majorHAnsi" w:hAnsiTheme="majorHAnsi" w:cstheme="majorHAnsi"/>
          <w:sz w:val="24"/>
          <w:szCs w:val="24"/>
        </w:rPr>
        <w:t xml:space="preserve">nutika spetsialiseerumise valdkondadega või ei ole tegemist teadus-arendustegevusega, siis seda probleemipüstitust edasisele hindamisele ei saadeta. </w:t>
      </w:r>
    </w:p>
    <w:p w14:paraId="19AC0F27" w14:textId="001A3C47" w:rsidR="00B255D1" w:rsidRPr="00564A92" w:rsidRDefault="00131005" w:rsidP="008E374C">
      <w:pPr>
        <w:spacing w:after="120" w:line="240" w:lineRule="auto"/>
        <w:jc w:val="both"/>
        <w:rPr>
          <w:rFonts w:asciiTheme="majorHAnsi" w:hAnsiTheme="majorHAnsi" w:cstheme="majorHAnsi"/>
          <w:sz w:val="24"/>
          <w:szCs w:val="24"/>
        </w:rPr>
      </w:pPr>
      <w:r w:rsidRPr="00564A92">
        <w:rPr>
          <w:rFonts w:asciiTheme="majorHAnsi" w:hAnsiTheme="majorHAnsi" w:cstheme="majorHAnsi"/>
          <w:sz w:val="24"/>
          <w:szCs w:val="24"/>
        </w:rPr>
        <w:t>4</w:t>
      </w:r>
      <w:r w:rsidR="00AE6C5F" w:rsidRPr="00564A92">
        <w:rPr>
          <w:rFonts w:asciiTheme="majorHAnsi" w:hAnsiTheme="majorHAnsi" w:cstheme="majorHAnsi"/>
          <w:sz w:val="24"/>
          <w:szCs w:val="24"/>
        </w:rPr>
        <w:t>. P</w:t>
      </w:r>
      <w:r w:rsidR="00B255D1" w:rsidRPr="00564A92">
        <w:rPr>
          <w:rFonts w:asciiTheme="majorHAnsi" w:hAnsiTheme="majorHAnsi" w:cstheme="majorHAnsi"/>
          <w:sz w:val="24"/>
          <w:szCs w:val="24"/>
        </w:rPr>
        <w:t xml:space="preserve">robleemipüstitus </w:t>
      </w:r>
      <w:r w:rsidR="00AE6C5F" w:rsidRPr="00564A92">
        <w:rPr>
          <w:rFonts w:asciiTheme="majorHAnsi" w:hAnsiTheme="majorHAnsi" w:cstheme="majorHAnsi"/>
          <w:sz w:val="24"/>
          <w:szCs w:val="24"/>
        </w:rPr>
        <w:t xml:space="preserve">suunatakse </w:t>
      </w:r>
      <w:r w:rsidR="008A1C9F" w:rsidRPr="00564A92">
        <w:rPr>
          <w:rFonts w:asciiTheme="majorHAnsi" w:hAnsiTheme="majorHAnsi" w:cstheme="majorHAnsi"/>
          <w:sz w:val="24"/>
          <w:szCs w:val="24"/>
        </w:rPr>
        <w:t xml:space="preserve">paremusjärjestuse koostamiseks partnerite juhtkonda kuuluvatest liikmetest koosnevasse </w:t>
      </w:r>
      <w:r w:rsidR="00581921" w:rsidRPr="00564A92">
        <w:rPr>
          <w:rFonts w:asciiTheme="majorHAnsi" w:hAnsiTheme="majorHAnsi" w:cstheme="majorHAnsi"/>
          <w:sz w:val="24"/>
          <w:szCs w:val="24"/>
        </w:rPr>
        <w:t>hindamiskomisjoni</w:t>
      </w:r>
      <w:r w:rsidR="00B255D1" w:rsidRPr="00564A92">
        <w:rPr>
          <w:rFonts w:asciiTheme="majorHAnsi" w:hAnsiTheme="majorHAnsi" w:cstheme="majorHAnsi"/>
          <w:sz w:val="24"/>
          <w:szCs w:val="24"/>
        </w:rPr>
        <w:t xml:space="preserve">. </w:t>
      </w:r>
    </w:p>
    <w:p w14:paraId="48F24929" w14:textId="63E183E8" w:rsidR="00131005" w:rsidRPr="00564A92" w:rsidRDefault="00A71269" w:rsidP="008E374C">
      <w:pPr>
        <w:spacing w:after="120" w:line="240" w:lineRule="auto"/>
        <w:jc w:val="both"/>
        <w:rPr>
          <w:rFonts w:asciiTheme="majorHAnsi" w:hAnsiTheme="majorHAnsi" w:cstheme="majorHAnsi"/>
          <w:sz w:val="24"/>
          <w:szCs w:val="24"/>
        </w:rPr>
      </w:pPr>
      <w:r w:rsidRPr="00564A92">
        <w:rPr>
          <w:rFonts w:asciiTheme="majorHAnsi" w:hAnsiTheme="majorHAnsi" w:cstheme="majorHAnsi"/>
          <w:sz w:val="24"/>
          <w:szCs w:val="24"/>
        </w:rPr>
        <w:t xml:space="preserve">5. </w:t>
      </w:r>
      <w:r w:rsidR="00131005" w:rsidRPr="00564A92">
        <w:rPr>
          <w:rFonts w:asciiTheme="majorHAnsi" w:hAnsiTheme="majorHAnsi" w:cstheme="majorHAnsi"/>
          <w:sz w:val="24"/>
          <w:szCs w:val="24"/>
        </w:rPr>
        <w:t xml:space="preserve">ETAGi esindaja juhatab juhtkomisjoni koosolekut. ETAGi esindajal ei </w:t>
      </w:r>
      <w:r w:rsidRPr="00564A92">
        <w:rPr>
          <w:rFonts w:asciiTheme="majorHAnsi" w:hAnsiTheme="majorHAnsi" w:cstheme="majorHAnsi"/>
          <w:sz w:val="24"/>
          <w:szCs w:val="24"/>
        </w:rPr>
        <w:t>ole hääletusõigust.</w:t>
      </w:r>
      <w:r w:rsidR="00131005" w:rsidRPr="00564A92">
        <w:rPr>
          <w:rFonts w:asciiTheme="majorHAnsi" w:hAnsiTheme="majorHAnsi" w:cstheme="majorHAnsi"/>
          <w:sz w:val="24"/>
          <w:szCs w:val="24"/>
        </w:rPr>
        <w:t xml:space="preserve"> </w:t>
      </w:r>
    </w:p>
    <w:p w14:paraId="510090D2" w14:textId="3A9192ED" w:rsidR="00EC7890" w:rsidRPr="00564A92" w:rsidRDefault="00A71269" w:rsidP="008E374C">
      <w:pPr>
        <w:spacing w:after="120" w:line="240" w:lineRule="auto"/>
        <w:jc w:val="both"/>
        <w:rPr>
          <w:rFonts w:asciiTheme="majorHAnsi" w:hAnsiTheme="majorHAnsi" w:cstheme="majorHAnsi"/>
          <w:sz w:val="24"/>
          <w:szCs w:val="24"/>
        </w:rPr>
      </w:pPr>
      <w:r w:rsidRPr="00564A92">
        <w:rPr>
          <w:rFonts w:asciiTheme="majorHAnsi" w:hAnsiTheme="majorHAnsi" w:cstheme="majorHAnsi"/>
          <w:sz w:val="24"/>
          <w:szCs w:val="24"/>
        </w:rPr>
        <w:t>6</w:t>
      </w:r>
      <w:r w:rsidR="00131005" w:rsidRPr="00564A92">
        <w:rPr>
          <w:rFonts w:asciiTheme="majorHAnsi" w:hAnsiTheme="majorHAnsi" w:cstheme="majorHAnsi"/>
          <w:sz w:val="24"/>
          <w:szCs w:val="24"/>
        </w:rPr>
        <w:t xml:space="preserve">. Enne probleemipüstituse hindamist kuulavad juhtkomisjoni liikmed ära probleemipüstituse esitanud partneri(te) suulise tutvustuse. </w:t>
      </w:r>
    </w:p>
    <w:p w14:paraId="3343354B" w14:textId="7697676D" w:rsidR="0053666C" w:rsidRPr="00564A92" w:rsidRDefault="00A71269" w:rsidP="008E374C">
      <w:pPr>
        <w:jc w:val="both"/>
        <w:rPr>
          <w:rFonts w:asciiTheme="majorHAnsi" w:hAnsiTheme="majorHAnsi" w:cstheme="majorHAnsi"/>
          <w:sz w:val="24"/>
          <w:szCs w:val="24"/>
        </w:rPr>
      </w:pPr>
      <w:r w:rsidRPr="00564A92">
        <w:rPr>
          <w:rFonts w:asciiTheme="majorHAnsi" w:hAnsiTheme="majorHAnsi" w:cstheme="majorHAnsi"/>
          <w:sz w:val="24"/>
          <w:szCs w:val="24"/>
        </w:rPr>
        <w:t>7</w:t>
      </w:r>
      <w:r w:rsidR="004B04B0" w:rsidRPr="00564A92">
        <w:rPr>
          <w:rFonts w:asciiTheme="majorHAnsi" w:hAnsiTheme="majorHAnsi" w:cstheme="majorHAnsi"/>
          <w:sz w:val="24"/>
          <w:szCs w:val="24"/>
        </w:rPr>
        <w:t xml:space="preserve">. </w:t>
      </w:r>
      <w:r w:rsidR="001E3EDF" w:rsidRPr="00564A92">
        <w:rPr>
          <w:rFonts w:asciiTheme="majorHAnsi" w:hAnsiTheme="majorHAnsi" w:cstheme="majorHAnsi"/>
          <w:sz w:val="24"/>
          <w:szCs w:val="24"/>
        </w:rPr>
        <w:t>H</w:t>
      </w:r>
      <w:r w:rsidR="00581921" w:rsidRPr="00564A92">
        <w:rPr>
          <w:rFonts w:asciiTheme="majorHAnsi" w:hAnsiTheme="majorHAnsi" w:cstheme="majorHAnsi"/>
          <w:sz w:val="24"/>
          <w:szCs w:val="24"/>
        </w:rPr>
        <w:t>indamiskomisjon</w:t>
      </w:r>
      <w:r w:rsidR="001E3EDF" w:rsidRPr="00564A92">
        <w:rPr>
          <w:rFonts w:asciiTheme="majorHAnsi" w:hAnsiTheme="majorHAnsi" w:cstheme="majorHAnsi"/>
          <w:sz w:val="24"/>
          <w:szCs w:val="24"/>
        </w:rPr>
        <w:t xml:space="preserve"> </w:t>
      </w:r>
      <w:r w:rsidR="00396A8B" w:rsidRPr="00564A92">
        <w:rPr>
          <w:rFonts w:asciiTheme="majorHAnsi" w:hAnsiTheme="majorHAnsi" w:cstheme="majorHAnsi"/>
          <w:sz w:val="24"/>
          <w:szCs w:val="24"/>
        </w:rPr>
        <w:t xml:space="preserve">seab esitatud </w:t>
      </w:r>
      <w:r w:rsidR="008A1C9F" w:rsidRPr="00564A92">
        <w:rPr>
          <w:rFonts w:asciiTheme="majorHAnsi" w:hAnsiTheme="majorHAnsi" w:cstheme="majorHAnsi"/>
          <w:sz w:val="24"/>
          <w:szCs w:val="24"/>
        </w:rPr>
        <w:t>probleemipüsitus</w:t>
      </w:r>
      <w:r w:rsidR="00396A8B" w:rsidRPr="00564A92">
        <w:rPr>
          <w:rFonts w:asciiTheme="majorHAnsi" w:hAnsiTheme="majorHAnsi" w:cstheme="majorHAnsi"/>
          <w:sz w:val="24"/>
          <w:szCs w:val="24"/>
        </w:rPr>
        <w:t>ed paremusjärjestusse koondhinnete alusel</w:t>
      </w:r>
      <w:r w:rsidR="008A1C9F" w:rsidRPr="00564A92">
        <w:rPr>
          <w:rFonts w:asciiTheme="majorHAnsi" w:hAnsiTheme="majorHAnsi" w:cstheme="majorHAnsi"/>
          <w:sz w:val="24"/>
          <w:szCs w:val="24"/>
        </w:rPr>
        <w:t xml:space="preserve"> </w:t>
      </w:r>
      <w:r w:rsidR="004D6298" w:rsidRPr="00564A92">
        <w:rPr>
          <w:rFonts w:asciiTheme="majorHAnsi" w:hAnsiTheme="majorHAnsi" w:cstheme="majorHAnsi"/>
          <w:sz w:val="24"/>
          <w:szCs w:val="24"/>
        </w:rPr>
        <w:t>vastavalt lisas 1 toodud kriteeriumitele</w:t>
      </w:r>
      <w:r w:rsidR="00C31537">
        <w:rPr>
          <w:rFonts w:asciiTheme="majorHAnsi" w:hAnsiTheme="majorHAnsi" w:cstheme="majorHAnsi"/>
          <w:sz w:val="24"/>
          <w:szCs w:val="24"/>
        </w:rPr>
        <w:t xml:space="preserve"> 0,5 punktilise täpsusega</w:t>
      </w:r>
      <w:r w:rsidR="008A1C9F" w:rsidRPr="00564A92">
        <w:rPr>
          <w:rFonts w:asciiTheme="majorHAnsi" w:hAnsiTheme="majorHAnsi" w:cstheme="majorHAnsi"/>
          <w:sz w:val="24"/>
          <w:szCs w:val="24"/>
        </w:rPr>
        <w:t xml:space="preserve">, lähtudes: </w:t>
      </w:r>
    </w:p>
    <w:p w14:paraId="47216447" w14:textId="77777777" w:rsidR="0070141A" w:rsidRPr="00564A92" w:rsidRDefault="008A1C9F" w:rsidP="008E374C">
      <w:pPr>
        <w:pStyle w:val="Default"/>
        <w:numPr>
          <w:ilvl w:val="0"/>
          <w:numId w:val="4"/>
        </w:numPr>
        <w:spacing w:after="205"/>
        <w:jc w:val="both"/>
        <w:rPr>
          <w:rFonts w:asciiTheme="majorHAnsi" w:hAnsiTheme="majorHAnsi" w:cstheme="majorHAnsi"/>
        </w:rPr>
      </w:pPr>
      <w:r w:rsidRPr="00564A92">
        <w:rPr>
          <w:rFonts w:asciiTheme="majorHAnsi" w:hAnsiTheme="majorHAnsi" w:cstheme="majorHAnsi"/>
        </w:rPr>
        <w:t xml:space="preserve">teema aktuaalsusest, relevantsusest, interdistsiplinaarsusest ja mõjust ühiskonna ja majanduse väljakutsete lahendamisele ning eelarve põhjendatusest (hindamiskriteeriumi kaal 85%); </w:t>
      </w:r>
    </w:p>
    <w:p w14:paraId="5D36C411" w14:textId="57F75915" w:rsidR="008A1C9F" w:rsidRPr="00564A92" w:rsidRDefault="008A1C9F" w:rsidP="008E374C">
      <w:pPr>
        <w:pStyle w:val="Default"/>
        <w:numPr>
          <w:ilvl w:val="0"/>
          <w:numId w:val="4"/>
        </w:numPr>
        <w:spacing w:after="205"/>
        <w:jc w:val="both"/>
        <w:rPr>
          <w:rFonts w:asciiTheme="majorHAnsi" w:hAnsiTheme="majorHAnsi" w:cstheme="majorHAnsi"/>
        </w:rPr>
      </w:pPr>
      <w:r w:rsidRPr="00564A92">
        <w:rPr>
          <w:rFonts w:asciiTheme="majorHAnsi" w:hAnsiTheme="majorHAnsi" w:cstheme="majorHAnsi"/>
        </w:rPr>
        <w:t xml:space="preserve">teema panusest horisontaalsete põhimõtete (võrdsed võimalused, keskkonnakaitse, kliimaneutraalsus, regionaalareng) eesmärkide saavutamisele (hindamiskriteeriumi kaal 15%). </w:t>
      </w:r>
    </w:p>
    <w:p w14:paraId="60FAB771" w14:textId="5ADE0316" w:rsidR="00564A92" w:rsidRPr="00564A92" w:rsidRDefault="00A71269" w:rsidP="008E374C">
      <w:pPr>
        <w:jc w:val="both"/>
        <w:rPr>
          <w:rFonts w:asciiTheme="majorHAnsi" w:hAnsiTheme="majorHAnsi" w:cstheme="majorHAnsi"/>
          <w:sz w:val="24"/>
          <w:szCs w:val="24"/>
        </w:rPr>
      </w:pPr>
      <w:r w:rsidRPr="00564A92">
        <w:rPr>
          <w:rFonts w:asciiTheme="majorHAnsi" w:hAnsiTheme="majorHAnsi" w:cstheme="majorHAnsi"/>
          <w:sz w:val="24"/>
          <w:szCs w:val="24"/>
        </w:rPr>
        <w:lastRenderedPageBreak/>
        <w:t>8</w:t>
      </w:r>
      <w:bookmarkStart w:id="0" w:name="_Hlk157174826"/>
      <w:r w:rsidR="00131005" w:rsidRPr="00564A92">
        <w:rPr>
          <w:rFonts w:asciiTheme="majorHAnsi" w:hAnsiTheme="majorHAnsi" w:cstheme="majorHAnsi"/>
          <w:sz w:val="24"/>
          <w:szCs w:val="24"/>
        </w:rPr>
        <w:t xml:space="preserve">. Võrdse koondhinde puhul </w:t>
      </w:r>
      <w:bookmarkEnd w:id="0"/>
      <w:r w:rsidR="00C31537">
        <w:rPr>
          <w:rFonts w:asciiTheme="majorHAnsi" w:hAnsiTheme="majorHAnsi" w:cstheme="majorHAnsi"/>
          <w:sz w:val="24"/>
          <w:szCs w:val="24"/>
        </w:rPr>
        <w:t xml:space="preserve">määratakse pingerea järjestus konsensuslikult, kui see pole võimalik, siis lihthäälteenamusega. </w:t>
      </w:r>
    </w:p>
    <w:p w14:paraId="5EB9E253" w14:textId="299516C9" w:rsidR="00F6757C" w:rsidRPr="00564A92" w:rsidRDefault="00F6757C">
      <w:pPr>
        <w:rPr>
          <w:rFonts w:asciiTheme="majorHAnsi" w:hAnsiTheme="majorHAnsi" w:cstheme="majorHAnsi"/>
          <w:sz w:val="24"/>
          <w:szCs w:val="24"/>
        </w:rPr>
      </w:pPr>
    </w:p>
    <w:p w14:paraId="17BC9E9F" w14:textId="77777777" w:rsidR="0029502B" w:rsidRPr="00564A92" w:rsidRDefault="0029502B" w:rsidP="00F6757C">
      <w:pPr>
        <w:jc w:val="right"/>
        <w:rPr>
          <w:rFonts w:asciiTheme="majorHAnsi" w:hAnsiTheme="majorHAnsi" w:cstheme="majorHAnsi"/>
          <w:sz w:val="24"/>
          <w:szCs w:val="24"/>
        </w:rPr>
      </w:pPr>
    </w:p>
    <w:p w14:paraId="2B9B7262" w14:textId="77777777" w:rsidR="0029502B" w:rsidRPr="00564A92" w:rsidRDefault="0029502B" w:rsidP="00F6757C">
      <w:pPr>
        <w:jc w:val="right"/>
        <w:rPr>
          <w:rFonts w:asciiTheme="majorHAnsi" w:hAnsiTheme="majorHAnsi" w:cstheme="majorHAnsi"/>
          <w:sz w:val="24"/>
          <w:szCs w:val="24"/>
        </w:rPr>
      </w:pPr>
    </w:p>
    <w:p w14:paraId="6C390BFE" w14:textId="77777777" w:rsidR="00564A92" w:rsidRPr="00564A92" w:rsidRDefault="00564A92">
      <w:pPr>
        <w:rPr>
          <w:rFonts w:asciiTheme="majorHAnsi" w:hAnsiTheme="majorHAnsi" w:cstheme="majorHAnsi"/>
          <w:sz w:val="24"/>
          <w:szCs w:val="24"/>
        </w:rPr>
      </w:pPr>
      <w:r w:rsidRPr="00564A92">
        <w:rPr>
          <w:rFonts w:asciiTheme="majorHAnsi" w:hAnsiTheme="majorHAnsi" w:cstheme="majorHAnsi"/>
          <w:sz w:val="24"/>
          <w:szCs w:val="24"/>
        </w:rPr>
        <w:br w:type="page"/>
      </w:r>
    </w:p>
    <w:p w14:paraId="3DEE4A66" w14:textId="43AA02C5" w:rsidR="0036518A" w:rsidRPr="00564A92" w:rsidRDefault="00F6757C" w:rsidP="00F6757C">
      <w:pPr>
        <w:jc w:val="right"/>
        <w:rPr>
          <w:rFonts w:asciiTheme="majorHAnsi" w:hAnsiTheme="majorHAnsi" w:cstheme="majorHAnsi"/>
          <w:sz w:val="24"/>
          <w:szCs w:val="24"/>
        </w:rPr>
      </w:pPr>
      <w:r w:rsidRPr="00564A92">
        <w:rPr>
          <w:rFonts w:asciiTheme="majorHAnsi" w:hAnsiTheme="majorHAnsi" w:cstheme="majorHAnsi"/>
          <w:sz w:val="24"/>
          <w:szCs w:val="24"/>
        </w:rPr>
        <w:lastRenderedPageBreak/>
        <w:t>Lisa 1</w:t>
      </w:r>
    </w:p>
    <w:p w14:paraId="78D8C0F0" w14:textId="77777777" w:rsidR="00564A92" w:rsidRPr="00564A92" w:rsidRDefault="00564A92" w:rsidP="00564A92">
      <w:pPr>
        <w:rPr>
          <w:rFonts w:asciiTheme="majorHAnsi" w:hAnsiTheme="majorHAnsi" w:cstheme="majorHAnsi"/>
          <w:b/>
          <w:bCs/>
          <w:sz w:val="24"/>
          <w:szCs w:val="24"/>
          <w:u w:val="single"/>
        </w:rPr>
      </w:pPr>
    </w:p>
    <w:p w14:paraId="238713B9" w14:textId="6893600D" w:rsidR="00564A92" w:rsidRPr="00564A92" w:rsidRDefault="00564A92" w:rsidP="008E374C">
      <w:pPr>
        <w:jc w:val="both"/>
        <w:rPr>
          <w:rFonts w:asciiTheme="majorHAnsi" w:hAnsiTheme="majorHAnsi" w:cstheme="majorHAnsi"/>
          <w:sz w:val="24"/>
          <w:szCs w:val="24"/>
          <w:u w:val="single"/>
        </w:rPr>
      </w:pPr>
      <w:r w:rsidRPr="00564A92">
        <w:rPr>
          <w:rFonts w:asciiTheme="majorHAnsi" w:hAnsiTheme="majorHAnsi" w:cstheme="majorHAnsi"/>
          <w:b/>
          <w:bCs/>
          <w:sz w:val="24"/>
          <w:szCs w:val="24"/>
          <w:u w:val="single"/>
        </w:rPr>
        <w:t xml:space="preserve">Kriteerium 1 </w:t>
      </w:r>
      <w:r w:rsidRPr="00564A92">
        <w:rPr>
          <w:rFonts w:asciiTheme="majorHAnsi" w:hAnsiTheme="majorHAnsi" w:cstheme="majorHAnsi"/>
          <w:sz w:val="24"/>
          <w:szCs w:val="24"/>
          <w:u w:val="single"/>
        </w:rPr>
        <w:t>Ühiskondlik olulisus</w:t>
      </w:r>
    </w:p>
    <w:p w14:paraId="17F6659D" w14:textId="12295303" w:rsidR="00564A92" w:rsidRPr="00564A92" w:rsidRDefault="00564A92" w:rsidP="008E374C">
      <w:pPr>
        <w:jc w:val="both"/>
        <w:rPr>
          <w:sz w:val="24"/>
          <w:szCs w:val="24"/>
        </w:rPr>
      </w:pPr>
      <w:r w:rsidRPr="00564A92">
        <w:rPr>
          <w:rFonts w:asciiTheme="majorHAnsi" w:hAnsiTheme="majorHAnsi" w:cstheme="majorHAnsi"/>
          <w:sz w:val="24"/>
          <w:szCs w:val="24"/>
        </w:rPr>
        <w:t xml:space="preserve">„4“ </w:t>
      </w:r>
      <w:r w:rsidRPr="00564A92">
        <w:rPr>
          <w:sz w:val="24"/>
          <w:szCs w:val="24"/>
        </w:rPr>
        <w:t xml:space="preserve">Probleem on riigile ja ühiskonnale väga oluline, sõltumata poliitilistest ja ühiskondlikest oludest. </w:t>
      </w:r>
      <w:r w:rsidR="000B3E1B">
        <w:rPr>
          <w:sz w:val="24"/>
          <w:szCs w:val="24"/>
        </w:rPr>
        <w:t>Probleem</w:t>
      </w:r>
      <w:r w:rsidR="000B3E1B" w:rsidRPr="00564A92">
        <w:rPr>
          <w:sz w:val="24"/>
          <w:szCs w:val="24"/>
        </w:rPr>
        <w:t xml:space="preserve"> </w:t>
      </w:r>
      <w:r w:rsidRPr="00564A92">
        <w:rPr>
          <w:sz w:val="24"/>
          <w:szCs w:val="24"/>
        </w:rPr>
        <w:t>vajab lahendamist täna ja/või järgneva 5 aasta vaates. Probleemipüstituses on hõlmatud kaks või enam valdkonda, mille koos käsitlemine loob selgelt sünergiat ja annab lisaväärtuse väljakutse lahendamisel. Ettepaneku eesmärgid panustavad selgelt ja tugevalt Eesti ühiskonna või majandusele olulise probleemi lahendamisse. Probleemipüstituse eelarve on põhjendatud ja realistlik.</w:t>
      </w:r>
    </w:p>
    <w:p w14:paraId="62A5044F" w14:textId="77777777" w:rsidR="00564A92" w:rsidRPr="00564A92" w:rsidRDefault="00564A92" w:rsidP="008E374C">
      <w:pPr>
        <w:jc w:val="both"/>
        <w:rPr>
          <w:sz w:val="24"/>
          <w:szCs w:val="24"/>
        </w:rPr>
      </w:pPr>
      <w:r w:rsidRPr="00564A92">
        <w:rPr>
          <w:sz w:val="24"/>
          <w:szCs w:val="24"/>
        </w:rPr>
        <w:t>„3,5“</w:t>
      </w:r>
    </w:p>
    <w:p w14:paraId="6FA34774" w14:textId="77777777" w:rsidR="00564A92" w:rsidRPr="00564A92" w:rsidRDefault="00564A92" w:rsidP="008E374C">
      <w:pPr>
        <w:jc w:val="both"/>
        <w:rPr>
          <w:sz w:val="24"/>
          <w:szCs w:val="24"/>
        </w:rPr>
      </w:pPr>
      <w:r w:rsidRPr="00564A92">
        <w:rPr>
          <w:sz w:val="24"/>
          <w:szCs w:val="24"/>
        </w:rPr>
        <w:t>„3“ Probleem on riigile ja ühiskonnale oluline, sõltumata poliitilistest ja ühiskondlikest oludest. Probleemipüstituses on hõlmatud kaks või enam valdkonda, mille koos käsitlemine loob sünergiat ja annab lisaväärtuse väljakutse lahendamisel. Ettepaneku eesmärgid panustavad selgelt Eesti ühiskonnale või majandusele olulise probleemi lahendamisse. Probleemipüstituse eelarve on põhjendatud ja realistlik.</w:t>
      </w:r>
    </w:p>
    <w:p w14:paraId="65F91789" w14:textId="77777777" w:rsidR="00564A92" w:rsidRPr="00564A92" w:rsidRDefault="00564A92" w:rsidP="008E374C">
      <w:pPr>
        <w:jc w:val="both"/>
        <w:rPr>
          <w:sz w:val="24"/>
          <w:szCs w:val="24"/>
        </w:rPr>
      </w:pPr>
      <w:r w:rsidRPr="00564A92">
        <w:rPr>
          <w:sz w:val="24"/>
          <w:szCs w:val="24"/>
        </w:rPr>
        <w:t>„2,5“</w:t>
      </w:r>
    </w:p>
    <w:p w14:paraId="2008E047" w14:textId="77777777" w:rsidR="00564A92" w:rsidRPr="00564A92" w:rsidRDefault="00564A92" w:rsidP="008E374C">
      <w:pPr>
        <w:jc w:val="both"/>
        <w:rPr>
          <w:sz w:val="24"/>
          <w:szCs w:val="24"/>
        </w:rPr>
      </w:pPr>
      <w:r w:rsidRPr="00564A92">
        <w:rPr>
          <w:sz w:val="24"/>
          <w:szCs w:val="24"/>
        </w:rPr>
        <w:t>„2“ Probleem on eelkõige ühe huvirühma keskne. Uuringu tulemustest tõusev laiapõhjaline kasu pole üheselt selge. Ettepanek keskendub peamiselt ühele valdkonnale. Probleemipüstituse eesmärgid panustavad Eesti ühiskonna või majanduse arengusse. Ettepaneku eelarve pole piisavalt põhjendatud.</w:t>
      </w:r>
    </w:p>
    <w:p w14:paraId="0F90C0CA" w14:textId="77777777" w:rsidR="00564A92" w:rsidRPr="00564A92" w:rsidRDefault="00564A92" w:rsidP="008E374C">
      <w:pPr>
        <w:jc w:val="both"/>
        <w:rPr>
          <w:sz w:val="24"/>
          <w:szCs w:val="24"/>
        </w:rPr>
      </w:pPr>
      <w:r w:rsidRPr="00564A92">
        <w:rPr>
          <w:sz w:val="24"/>
          <w:szCs w:val="24"/>
        </w:rPr>
        <w:t>„1,5“</w:t>
      </w:r>
    </w:p>
    <w:p w14:paraId="3F40B350" w14:textId="77777777" w:rsidR="00564A92" w:rsidRPr="00564A92" w:rsidRDefault="00564A92" w:rsidP="008E374C">
      <w:pPr>
        <w:jc w:val="both"/>
        <w:rPr>
          <w:sz w:val="24"/>
          <w:szCs w:val="24"/>
        </w:rPr>
      </w:pPr>
      <w:r w:rsidRPr="00564A92">
        <w:rPr>
          <w:sz w:val="24"/>
          <w:szCs w:val="24"/>
        </w:rPr>
        <w:t xml:space="preserve">„1“ Probleem on pigem ühe huvirühma keskne. Pole selge, et uuringu tulemustest tõuseks laiapõhjaline kasu. Ettepanek keskendub eelkõige ühele valdkonnale. Probleemipüstituse ajakriitilisus on ebaselge. Probleemipüstituse eesmärkide panus Eesti ühiskonna või majanduse arengusse on vähene või puudub. Eelarve on antud probleemi jaoks ebamõistlikult suur või väike. </w:t>
      </w:r>
    </w:p>
    <w:p w14:paraId="699ADC58" w14:textId="77777777" w:rsidR="00564A92" w:rsidRPr="00564A92" w:rsidRDefault="00564A92" w:rsidP="00564A92">
      <w:pPr>
        <w:rPr>
          <w:rFonts w:asciiTheme="majorHAnsi" w:hAnsiTheme="majorHAnsi" w:cstheme="majorHAnsi"/>
          <w:b/>
          <w:bCs/>
          <w:sz w:val="24"/>
          <w:szCs w:val="24"/>
          <w:u w:val="single"/>
        </w:rPr>
      </w:pPr>
    </w:p>
    <w:p w14:paraId="6CDBC532" w14:textId="77777777" w:rsidR="005B46C0" w:rsidRDefault="005B46C0">
      <w:pPr>
        <w:rPr>
          <w:rFonts w:asciiTheme="majorHAnsi" w:hAnsiTheme="majorHAnsi" w:cstheme="majorHAnsi"/>
          <w:b/>
          <w:bCs/>
          <w:sz w:val="24"/>
          <w:szCs w:val="24"/>
          <w:u w:val="single"/>
        </w:rPr>
      </w:pPr>
      <w:r>
        <w:rPr>
          <w:rFonts w:asciiTheme="majorHAnsi" w:hAnsiTheme="majorHAnsi" w:cstheme="majorHAnsi"/>
          <w:b/>
          <w:bCs/>
          <w:sz w:val="24"/>
          <w:szCs w:val="24"/>
          <w:u w:val="single"/>
        </w:rPr>
        <w:br w:type="page"/>
      </w:r>
    </w:p>
    <w:p w14:paraId="5C2188E4" w14:textId="35A743AB" w:rsidR="00564A92" w:rsidRPr="00564A92" w:rsidRDefault="00564A92" w:rsidP="008E374C">
      <w:pPr>
        <w:jc w:val="both"/>
        <w:rPr>
          <w:rFonts w:asciiTheme="majorHAnsi" w:eastAsia="Times New Roman" w:hAnsiTheme="majorHAnsi" w:cstheme="majorHAnsi"/>
          <w:color w:val="000000"/>
          <w:sz w:val="24"/>
          <w:szCs w:val="24"/>
          <w:lang w:eastAsia="et-EE"/>
        </w:rPr>
      </w:pPr>
      <w:r w:rsidRPr="00564A92">
        <w:rPr>
          <w:rFonts w:asciiTheme="majorHAnsi" w:hAnsiTheme="majorHAnsi" w:cstheme="majorHAnsi"/>
          <w:b/>
          <w:bCs/>
          <w:sz w:val="24"/>
          <w:szCs w:val="24"/>
          <w:u w:val="single"/>
        </w:rPr>
        <w:lastRenderedPageBreak/>
        <w:t xml:space="preserve">Kriteerium 2 </w:t>
      </w:r>
      <w:r w:rsidRPr="00564A92">
        <w:rPr>
          <w:rFonts w:asciiTheme="majorHAnsi" w:eastAsia="Times New Roman" w:hAnsiTheme="majorHAnsi" w:cstheme="majorHAnsi"/>
          <w:color w:val="000000"/>
          <w:sz w:val="24"/>
          <w:szCs w:val="24"/>
          <w:u w:val="single"/>
          <w:lang w:eastAsia="et-EE"/>
        </w:rPr>
        <w:t>Horisontaalsed põhimõtted</w:t>
      </w:r>
    </w:p>
    <w:p w14:paraId="0D8D7D01" w14:textId="77777777" w:rsidR="00564A92" w:rsidRPr="00564A92" w:rsidRDefault="00564A92" w:rsidP="008E374C">
      <w:pPr>
        <w:jc w:val="both"/>
        <w:rPr>
          <w:rFonts w:asciiTheme="majorHAnsi" w:hAnsiTheme="majorHAnsi" w:cstheme="majorHAnsi"/>
          <w:sz w:val="24"/>
          <w:szCs w:val="24"/>
          <w:u w:val="single"/>
        </w:rPr>
      </w:pPr>
      <w:r w:rsidRPr="00564A92">
        <w:rPr>
          <w:rFonts w:asciiTheme="majorHAnsi" w:hAnsiTheme="majorHAnsi" w:cstheme="majorHAnsi"/>
          <w:sz w:val="24"/>
          <w:szCs w:val="24"/>
        </w:rPr>
        <w:t>Probleemipüstituse eesmärgid võivad parandada võrdset kohtlemist, soolist võrdõiguslikkust või ligipääsetavust (</w:t>
      </w:r>
      <w:r w:rsidRPr="00564A92">
        <w:rPr>
          <w:rFonts w:asciiTheme="majorHAnsi" w:hAnsiTheme="majorHAnsi" w:cstheme="majorHAnsi"/>
          <w:b/>
          <w:bCs/>
          <w:sz w:val="24"/>
          <w:szCs w:val="24"/>
        </w:rPr>
        <w:t>võrdsed võimalused</w:t>
      </w:r>
      <w:r w:rsidRPr="00564A92">
        <w:rPr>
          <w:rFonts w:asciiTheme="majorHAnsi" w:hAnsiTheme="majorHAnsi" w:cstheme="majorHAnsi"/>
          <w:sz w:val="24"/>
          <w:szCs w:val="24"/>
        </w:rPr>
        <w:t>), keskkonna säästlikku kasutamist, taastamist ning bioloogilise mitmekesisuse säilitamist, tagada loodusvarade säilimist või kaitsta elupaiku ja liigirikkust (</w:t>
      </w:r>
      <w:r w:rsidRPr="00564A92">
        <w:rPr>
          <w:rFonts w:asciiTheme="majorHAnsi" w:hAnsiTheme="majorHAnsi" w:cstheme="majorHAnsi"/>
          <w:b/>
          <w:bCs/>
          <w:sz w:val="24"/>
          <w:szCs w:val="24"/>
        </w:rPr>
        <w:t>keskkonnakaitse</w:t>
      </w:r>
      <w:r w:rsidRPr="00564A92">
        <w:rPr>
          <w:rFonts w:asciiTheme="majorHAnsi" w:hAnsiTheme="majorHAnsi" w:cstheme="majorHAnsi"/>
          <w:sz w:val="24"/>
          <w:szCs w:val="24"/>
        </w:rPr>
        <w:t>), aidata kohaneda kliimamuutustega või vähendada kasvuhoonegaaside heitkoguseid (</w:t>
      </w:r>
      <w:r w:rsidRPr="00564A92">
        <w:rPr>
          <w:rFonts w:asciiTheme="majorHAnsi" w:hAnsiTheme="majorHAnsi" w:cstheme="majorHAnsi"/>
          <w:b/>
          <w:bCs/>
          <w:sz w:val="24"/>
          <w:szCs w:val="24"/>
        </w:rPr>
        <w:t>kliimaneutraalsus</w:t>
      </w:r>
      <w:r w:rsidRPr="00564A92">
        <w:rPr>
          <w:rFonts w:asciiTheme="majorHAnsi" w:hAnsiTheme="majorHAnsi" w:cstheme="majorHAnsi"/>
          <w:sz w:val="24"/>
          <w:szCs w:val="24"/>
        </w:rPr>
        <w:t>), aidata kaasa Eesti piirkondade ühtlasele majanduslikule arengule või parandada infrastruktuuri ja teenuste kättesaadavust või kaasata aktiivselt kohalikke kogukondi (</w:t>
      </w:r>
      <w:r w:rsidRPr="00564A92">
        <w:rPr>
          <w:rFonts w:asciiTheme="majorHAnsi" w:hAnsiTheme="majorHAnsi" w:cstheme="majorHAnsi"/>
          <w:b/>
          <w:bCs/>
          <w:sz w:val="24"/>
          <w:szCs w:val="24"/>
        </w:rPr>
        <w:t>regionaalareng</w:t>
      </w:r>
      <w:r w:rsidRPr="00564A92">
        <w:rPr>
          <w:rFonts w:asciiTheme="majorHAnsi" w:hAnsiTheme="majorHAnsi" w:cstheme="majorHAnsi"/>
          <w:sz w:val="24"/>
          <w:szCs w:val="24"/>
        </w:rPr>
        <w:t>).</w:t>
      </w:r>
    </w:p>
    <w:p w14:paraId="0801519B" w14:textId="77777777" w:rsidR="00564A92" w:rsidRPr="001921E7" w:rsidRDefault="00564A92" w:rsidP="008E374C">
      <w:pPr>
        <w:jc w:val="both"/>
        <w:rPr>
          <w:rFonts w:asciiTheme="majorHAnsi" w:hAnsiTheme="majorHAnsi" w:cstheme="majorHAnsi"/>
          <w:sz w:val="24"/>
          <w:szCs w:val="24"/>
        </w:rPr>
      </w:pPr>
      <w:r w:rsidRPr="001921E7">
        <w:rPr>
          <w:rFonts w:asciiTheme="majorHAnsi" w:hAnsiTheme="majorHAnsi" w:cstheme="majorHAnsi"/>
          <w:sz w:val="24"/>
          <w:szCs w:val="24"/>
        </w:rPr>
        <w:t>„4“ selge ja tugev positiivne mõju mitmele horisontaalsele põhimõttele</w:t>
      </w:r>
    </w:p>
    <w:p w14:paraId="6E795A14" w14:textId="252A5130" w:rsidR="00564A92" w:rsidRPr="001921E7" w:rsidRDefault="00564A92" w:rsidP="008E374C">
      <w:pPr>
        <w:jc w:val="both"/>
        <w:rPr>
          <w:rFonts w:asciiTheme="majorHAnsi" w:hAnsiTheme="majorHAnsi" w:cstheme="majorHAnsi"/>
          <w:sz w:val="24"/>
          <w:szCs w:val="24"/>
        </w:rPr>
      </w:pPr>
      <w:r w:rsidRPr="001921E7">
        <w:rPr>
          <w:rFonts w:asciiTheme="majorHAnsi" w:hAnsiTheme="majorHAnsi" w:cstheme="majorHAnsi"/>
          <w:sz w:val="24"/>
          <w:szCs w:val="24"/>
        </w:rPr>
        <w:t>„3,5“</w:t>
      </w:r>
    </w:p>
    <w:p w14:paraId="35A44A4D" w14:textId="37893F41" w:rsidR="00564A92" w:rsidRPr="001921E7" w:rsidRDefault="00564A92" w:rsidP="008E374C">
      <w:pPr>
        <w:jc w:val="both"/>
        <w:rPr>
          <w:rFonts w:asciiTheme="majorHAnsi" w:hAnsiTheme="majorHAnsi" w:cstheme="majorHAnsi"/>
          <w:sz w:val="24"/>
          <w:szCs w:val="24"/>
        </w:rPr>
      </w:pPr>
      <w:r w:rsidRPr="001921E7">
        <w:rPr>
          <w:rFonts w:asciiTheme="majorHAnsi" w:hAnsiTheme="majorHAnsi" w:cstheme="majorHAnsi"/>
          <w:sz w:val="24"/>
          <w:szCs w:val="24"/>
        </w:rPr>
        <w:t>„3“ selge ja/või tugev</w:t>
      </w:r>
      <w:r w:rsidR="005B46C0" w:rsidRPr="001921E7">
        <w:rPr>
          <w:rFonts w:asciiTheme="majorHAnsi" w:hAnsiTheme="majorHAnsi" w:cstheme="majorHAnsi"/>
          <w:sz w:val="24"/>
          <w:szCs w:val="24"/>
        </w:rPr>
        <w:t xml:space="preserve"> positiivne</w:t>
      </w:r>
      <w:r w:rsidRPr="001921E7">
        <w:rPr>
          <w:rFonts w:asciiTheme="majorHAnsi" w:hAnsiTheme="majorHAnsi" w:cstheme="majorHAnsi"/>
          <w:sz w:val="24"/>
          <w:szCs w:val="24"/>
        </w:rPr>
        <w:t xml:space="preserve"> mõju ühele või mitmele horisontaalsele põhimõttele</w:t>
      </w:r>
    </w:p>
    <w:p w14:paraId="44EE5A24" w14:textId="18BCE162" w:rsidR="00564A92" w:rsidRPr="001921E7" w:rsidRDefault="00564A92" w:rsidP="008E374C">
      <w:pPr>
        <w:jc w:val="both"/>
        <w:rPr>
          <w:rFonts w:asciiTheme="majorHAnsi" w:hAnsiTheme="majorHAnsi" w:cstheme="majorHAnsi"/>
          <w:sz w:val="24"/>
          <w:szCs w:val="24"/>
        </w:rPr>
      </w:pPr>
      <w:r w:rsidRPr="001921E7">
        <w:rPr>
          <w:rFonts w:asciiTheme="majorHAnsi" w:hAnsiTheme="majorHAnsi" w:cstheme="majorHAnsi"/>
          <w:sz w:val="24"/>
          <w:szCs w:val="24"/>
        </w:rPr>
        <w:t>„2,5“</w:t>
      </w:r>
    </w:p>
    <w:p w14:paraId="7AC33F24" w14:textId="177400C0" w:rsidR="00564A92" w:rsidRPr="001921E7" w:rsidRDefault="00564A92" w:rsidP="008E374C">
      <w:pPr>
        <w:jc w:val="both"/>
        <w:rPr>
          <w:rFonts w:asciiTheme="majorHAnsi" w:hAnsiTheme="majorHAnsi" w:cstheme="majorHAnsi"/>
          <w:sz w:val="24"/>
          <w:szCs w:val="24"/>
        </w:rPr>
      </w:pPr>
      <w:r w:rsidRPr="001921E7">
        <w:rPr>
          <w:rFonts w:asciiTheme="majorHAnsi" w:hAnsiTheme="majorHAnsi" w:cstheme="majorHAnsi"/>
          <w:sz w:val="24"/>
          <w:szCs w:val="24"/>
        </w:rPr>
        <w:t xml:space="preserve">„2“ mõningane </w:t>
      </w:r>
      <w:r w:rsidR="005B46C0" w:rsidRPr="001921E7">
        <w:rPr>
          <w:rFonts w:asciiTheme="majorHAnsi" w:hAnsiTheme="majorHAnsi" w:cstheme="majorHAnsi"/>
          <w:sz w:val="24"/>
          <w:szCs w:val="24"/>
        </w:rPr>
        <w:t xml:space="preserve">positiivne </w:t>
      </w:r>
      <w:r w:rsidRPr="001921E7">
        <w:rPr>
          <w:rFonts w:asciiTheme="majorHAnsi" w:hAnsiTheme="majorHAnsi" w:cstheme="majorHAnsi"/>
          <w:sz w:val="24"/>
          <w:szCs w:val="24"/>
        </w:rPr>
        <w:t xml:space="preserve">mõju </w:t>
      </w:r>
      <w:r w:rsidR="000B3E1B" w:rsidRPr="001921E7">
        <w:rPr>
          <w:rFonts w:asciiTheme="majorHAnsi" w:hAnsiTheme="majorHAnsi" w:cstheme="majorHAnsi"/>
          <w:sz w:val="24"/>
          <w:szCs w:val="24"/>
        </w:rPr>
        <w:t xml:space="preserve">ühele või mitmele </w:t>
      </w:r>
      <w:r w:rsidRPr="001921E7">
        <w:rPr>
          <w:rFonts w:asciiTheme="majorHAnsi" w:hAnsiTheme="majorHAnsi" w:cstheme="majorHAnsi"/>
          <w:sz w:val="24"/>
          <w:szCs w:val="24"/>
        </w:rPr>
        <w:t>horisontaalsele põhimõttele</w:t>
      </w:r>
    </w:p>
    <w:p w14:paraId="4240EF63" w14:textId="396729B9" w:rsidR="00564A92" w:rsidRPr="001921E7" w:rsidRDefault="00564A92" w:rsidP="008E374C">
      <w:pPr>
        <w:jc w:val="both"/>
        <w:rPr>
          <w:rFonts w:asciiTheme="majorHAnsi" w:hAnsiTheme="majorHAnsi" w:cstheme="majorHAnsi"/>
          <w:sz w:val="24"/>
          <w:szCs w:val="24"/>
        </w:rPr>
      </w:pPr>
      <w:r w:rsidRPr="001921E7">
        <w:rPr>
          <w:rFonts w:asciiTheme="majorHAnsi" w:hAnsiTheme="majorHAnsi" w:cstheme="majorHAnsi"/>
          <w:sz w:val="24"/>
          <w:szCs w:val="24"/>
        </w:rPr>
        <w:t>„1,5“</w:t>
      </w:r>
    </w:p>
    <w:p w14:paraId="2F5A39BF" w14:textId="211F20FB" w:rsidR="00564A92" w:rsidRPr="001921E7" w:rsidRDefault="00564A92" w:rsidP="008E374C">
      <w:pPr>
        <w:jc w:val="both"/>
        <w:rPr>
          <w:rFonts w:asciiTheme="majorHAnsi" w:hAnsiTheme="majorHAnsi" w:cstheme="majorHAnsi"/>
          <w:sz w:val="24"/>
          <w:szCs w:val="24"/>
        </w:rPr>
      </w:pPr>
      <w:r w:rsidRPr="001921E7">
        <w:rPr>
          <w:rFonts w:asciiTheme="majorHAnsi" w:hAnsiTheme="majorHAnsi" w:cstheme="majorHAnsi"/>
          <w:sz w:val="24"/>
          <w:szCs w:val="24"/>
        </w:rPr>
        <w:t>„1“ mõju horisontaalsetele põhimõtetele puudub või on vähene või on eeldatavasti negatiivne</w:t>
      </w:r>
    </w:p>
    <w:p w14:paraId="53C2432A" w14:textId="77777777" w:rsidR="00F6757C" w:rsidRPr="00564A92" w:rsidRDefault="00F6757C" w:rsidP="00F6757C">
      <w:pPr>
        <w:rPr>
          <w:rFonts w:asciiTheme="majorHAnsi" w:hAnsiTheme="majorHAnsi" w:cstheme="majorHAnsi"/>
          <w:sz w:val="24"/>
          <w:szCs w:val="24"/>
        </w:rPr>
      </w:pPr>
    </w:p>
    <w:sectPr w:rsidR="00F6757C" w:rsidRPr="00564A92" w:rsidSect="0076635E">
      <w:footerReference w:type="default" r:id="rId7"/>
      <w:pgSz w:w="11906" w:h="16838"/>
      <w:pgMar w:top="680" w:right="851"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A3D9" w14:textId="77777777" w:rsidR="00DA4B22" w:rsidRDefault="00DA4B22" w:rsidP="0076635E">
      <w:pPr>
        <w:spacing w:after="0" w:line="240" w:lineRule="auto"/>
      </w:pPr>
      <w:r>
        <w:separator/>
      </w:r>
    </w:p>
  </w:endnote>
  <w:endnote w:type="continuationSeparator" w:id="0">
    <w:p w14:paraId="742BBB39" w14:textId="77777777" w:rsidR="00DA4B22" w:rsidRDefault="00DA4B22" w:rsidP="00766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D4E3" w14:textId="77777777" w:rsidR="0076635E" w:rsidRDefault="0076635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9EA93" w14:textId="77777777" w:rsidR="00DA4B22" w:rsidRDefault="00DA4B22" w:rsidP="0076635E">
      <w:pPr>
        <w:spacing w:after="0" w:line="240" w:lineRule="auto"/>
      </w:pPr>
      <w:r>
        <w:separator/>
      </w:r>
    </w:p>
  </w:footnote>
  <w:footnote w:type="continuationSeparator" w:id="0">
    <w:p w14:paraId="57B936E3" w14:textId="77777777" w:rsidR="00DA4B22" w:rsidRDefault="00DA4B22" w:rsidP="00766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41C4E"/>
    <w:multiLevelType w:val="hybridMultilevel"/>
    <w:tmpl w:val="18A865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0EC535C"/>
    <w:multiLevelType w:val="multilevel"/>
    <w:tmpl w:val="BCD0F1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80708F1"/>
    <w:multiLevelType w:val="multilevel"/>
    <w:tmpl w:val="89B0857C"/>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256" w:hanging="1440"/>
      </w:pPr>
      <w:rPr>
        <w:rFonts w:hint="default"/>
      </w:rPr>
    </w:lvl>
  </w:abstractNum>
  <w:abstractNum w:abstractNumId="3" w15:restartNumberingAfterBreak="0">
    <w:nsid w:val="4D5D31B4"/>
    <w:multiLevelType w:val="multilevel"/>
    <w:tmpl w:val="89B0857C"/>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256" w:hanging="1440"/>
      </w:pPr>
      <w:rPr>
        <w:rFonts w:hint="default"/>
      </w:rPr>
    </w:lvl>
  </w:abstractNum>
  <w:num w:numId="1" w16cid:durableId="804588997">
    <w:abstractNumId w:val="3"/>
  </w:num>
  <w:num w:numId="2" w16cid:durableId="1369721571">
    <w:abstractNumId w:val="1"/>
  </w:num>
  <w:num w:numId="3" w16cid:durableId="427237584">
    <w:abstractNumId w:val="2"/>
  </w:num>
  <w:num w:numId="4" w16cid:durableId="130947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8A"/>
    <w:rsid w:val="000657BB"/>
    <w:rsid w:val="00081AA2"/>
    <w:rsid w:val="000A5354"/>
    <w:rsid w:val="000B1246"/>
    <w:rsid w:val="000B12C8"/>
    <w:rsid w:val="000B3BA0"/>
    <w:rsid w:val="000B3E1B"/>
    <w:rsid w:val="000B5869"/>
    <w:rsid w:val="000C11AA"/>
    <w:rsid w:val="00131005"/>
    <w:rsid w:val="00171060"/>
    <w:rsid w:val="001775CC"/>
    <w:rsid w:val="00181202"/>
    <w:rsid w:val="00183433"/>
    <w:rsid w:val="001921E7"/>
    <w:rsid w:val="001E3EDF"/>
    <w:rsid w:val="0021404B"/>
    <w:rsid w:val="0023526F"/>
    <w:rsid w:val="0027555D"/>
    <w:rsid w:val="00290AF4"/>
    <w:rsid w:val="0029502B"/>
    <w:rsid w:val="002B077A"/>
    <w:rsid w:val="002C3E89"/>
    <w:rsid w:val="002D46FF"/>
    <w:rsid w:val="00342634"/>
    <w:rsid w:val="0036518A"/>
    <w:rsid w:val="003850A6"/>
    <w:rsid w:val="00396A8B"/>
    <w:rsid w:val="003E71D7"/>
    <w:rsid w:val="00460150"/>
    <w:rsid w:val="0047571C"/>
    <w:rsid w:val="004B04B0"/>
    <w:rsid w:val="004C216C"/>
    <w:rsid w:val="004D5E9E"/>
    <w:rsid w:val="004D6298"/>
    <w:rsid w:val="0053666C"/>
    <w:rsid w:val="00546F13"/>
    <w:rsid w:val="00564A92"/>
    <w:rsid w:val="005726D2"/>
    <w:rsid w:val="00581921"/>
    <w:rsid w:val="005B46C0"/>
    <w:rsid w:val="005C3128"/>
    <w:rsid w:val="00613489"/>
    <w:rsid w:val="0063135F"/>
    <w:rsid w:val="006354B6"/>
    <w:rsid w:val="006375AA"/>
    <w:rsid w:val="006A177F"/>
    <w:rsid w:val="006E6F42"/>
    <w:rsid w:val="0070141A"/>
    <w:rsid w:val="0074364F"/>
    <w:rsid w:val="0076635E"/>
    <w:rsid w:val="0077483A"/>
    <w:rsid w:val="00777947"/>
    <w:rsid w:val="00790249"/>
    <w:rsid w:val="007C4C9A"/>
    <w:rsid w:val="00832019"/>
    <w:rsid w:val="00894229"/>
    <w:rsid w:val="008942F4"/>
    <w:rsid w:val="008A1C9F"/>
    <w:rsid w:val="008B28B3"/>
    <w:rsid w:val="008E374C"/>
    <w:rsid w:val="008E7471"/>
    <w:rsid w:val="0090570D"/>
    <w:rsid w:val="0091409D"/>
    <w:rsid w:val="00914856"/>
    <w:rsid w:val="00924F78"/>
    <w:rsid w:val="009B3547"/>
    <w:rsid w:val="009F332B"/>
    <w:rsid w:val="00A24BD9"/>
    <w:rsid w:val="00A71269"/>
    <w:rsid w:val="00A7760B"/>
    <w:rsid w:val="00A97BD1"/>
    <w:rsid w:val="00AE6C5F"/>
    <w:rsid w:val="00B222C5"/>
    <w:rsid w:val="00B255D1"/>
    <w:rsid w:val="00B844D5"/>
    <w:rsid w:val="00C0077A"/>
    <w:rsid w:val="00C161FF"/>
    <w:rsid w:val="00C31537"/>
    <w:rsid w:val="00C3216C"/>
    <w:rsid w:val="00DA4B22"/>
    <w:rsid w:val="00E260F2"/>
    <w:rsid w:val="00E42B58"/>
    <w:rsid w:val="00E67403"/>
    <w:rsid w:val="00E7730F"/>
    <w:rsid w:val="00E9570E"/>
    <w:rsid w:val="00EC7890"/>
    <w:rsid w:val="00ED0142"/>
    <w:rsid w:val="00F4619F"/>
    <w:rsid w:val="00F675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047D0"/>
  <w15:chartTrackingRefBased/>
  <w15:docId w15:val="{89B511A5-40C9-4831-BD65-01658F29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2">
    <w:name w:val="heading 2"/>
    <w:basedOn w:val="Normaallaad"/>
    <w:next w:val="Normaallaad"/>
    <w:link w:val="Pealkiri2Mrk"/>
    <w:uiPriority w:val="9"/>
    <w:unhideWhenUsed/>
    <w:qFormat/>
    <w:rsid w:val="00B255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Vaevumrgatavrhutus">
    <w:name w:val="Subtle Emphasis"/>
    <w:basedOn w:val="Liguvaikefont"/>
    <w:uiPriority w:val="19"/>
    <w:qFormat/>
    <w:rsid w:val="0036518A"/>
    <w:rPr>
      <w:i/>
      <w:iCs/>
      <w:color w:val="404040" w:themeColor="text1" w:themeTint="BF"/>
    </w:rPr>
  </w:style>
  <w:style w:type="paragraph" w:styleId="Loendilik">
    <w:name w:val="List Paragraph"/>
    <w:basedOn w:val="Normaallaad"/>
    <w:uiPriority w:val="34"/>
    <w:qFormat/>
    <w:rsid w:val="0036518A"/>
    <w:pPr>
      <w:ind w:left="720"/>
      <w:contextualSpacing/>
    </w:pPr>
  </w:style>
  <w:style w:type="character" w:customStyle="1" w:styleId="Pealkiri2Mrk">
    <w:name w:val="Pealkiri 2 Märk"/>
    <w:basedOn w:val="Liguvaikefont"/>
    <w:link w:val="Pealkiri2"/>
    <w:uiPriority w:val="9"/>
    <w:rsid w:val="00B255D1"/>
    <w:rPr>
      <w:rFonts w:asciiTheme="majorHAnsi" w:eastAsiaTheme="majorEastAsia" w:hAnsiTheme="majorHAnsi" w:cstheme="majorBidi"/>
      <w:color w:val="2F5496" w:themeColor="accent1" w:themeShade="BF"/>
      <w:sz w:val="26"/>
      <w:szCs w:val="26"/>
    </w:rPr>
  </w:style>
  <w:style w:type="character" w:styleId="Kommentaariviide">
    <w:name w:val="annotation reference"/>
    <w:basedOn w:val="Liguvaikefont"/>
    <w:uiPriority w:val="99"/>
    <w:semiHidden/>
    <w:unhideWhenUsed/>
    <w:rsid w:val="00E9570E"/>
    <w:rPr>
      <w:sz w:val="16"/>
      <w:szCs w:val="16"/>
    </w:rPr>
  </w:style>
  <w:style w:type="paragraph" w:styleId="Kommentaaritekst">
    <w:name w:val="annotation text"/>
    <w:basedOn w:val="Normaallaad"/>
    <w:link w:val="KommentaaritekstMrk"/>
    <w:uiPriority w:val="99"/>
    <w:unhideWhenUsed/>
    <w:rsid w:val="00E9570E"/>
    <w:pPr>
      <w:spacing w:line="240" w:lineRule="auto"/>
    </w:pPr>
    <w:rPr>
      <w:sz w:val="20"/>
      <w:szCs w:val="20"/>
    </w:rPr>
  </w:style>
  <w:style w:type="character" w:customStyle="1" w:styleId="KommentaaritekstMrk">
    <w:name w:val="Kommentaari tekst Märk"/>
    <w:basedOn w:val="Liguvaikefont"/>
    <w:link w:val="Kommentaaritekst"/>
    <w:uiPriority w:val="99"/>
    <w:rsid w:val="00E9570E"/>
    <w:rPr>
      <w:sz w:val="20"/>
      <w:szCs w:val="20"/>
    </w:rPr>
  </w:style>
  <w:style w:type="paragraph" w:styleId="Kommentaariteema">
    <w:name w:val="annotation subject"/>
    <w:basedOn w:val="Kommentaaritekst"/>
    <w:next w:val="Kommentaaritekst"/>
    <w:link w:val="KommentaariteemaMrk"/>
    <w:uiPriority w:val="99"/>
    <w:semiHidden/>
    <w:unhideWhenUsed/>
    <w:rsid w:val="00E9570E"/>
    <w:rPr>
      <w:b/>
      <w:bCs/>
    </w:rPr>
  </w:style>
  <w:style w:type="character" w:customStyle="1" w:styleId="KommentaariteemaMrk">
    <w:name w:val="Kommentaari teema Märk"/>
    <w:basedOn w:val="KommentaaritekstMrk"/>
    <w:link w:val="Kommentaariteema"/>
    <w:uiPriority w:val="99"/>
    <w:semiHidden/>
    <w:rsid w:val="00E9570E"/>
    <w:rPr>
      <w:b/>
      <w:bCs/>
      <w:sz w:val="20"/>
      <w:szCs w:val="20"/>
    </w:rPr>
  </w:style>
  <w:style w:type="paragraph" w:styleId="Redaktsioon">
    <w:name w:val="Revision"/>
    <w:hidden/>
    <w:uiPriority w:val="99"/>
    <w:semiHidden/>
    <w:rsid w:val="00E9570E"/>
    <w:pPr>
      <w:spacing w:after="0" w:line="240" w:lineRule="auto"/>
    </w:pPr>
  </w:style>
  <w:style w:type="paragraph" w:customStyle="1" w:styleId="Default">
    <w:name w:val="Default"/>
    <w:rsid w:val="008A1C9F"/>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91485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14856"/>
    <w:rPr>
      <w:rFonts w:ascii="Segoe UI" w:hAnsi="Segoe UI" w:cs="Segoe UI"/>
      <w:sz w:val="18"/>
      <w:szCs w:val="18"/>
    </w:rPr>
  </w:style>
  <w:style w:type="paragraph" w:customStyle="1" w:styleId="pf0">
    <w:name w:val="pf0"/>
    <w:basedOn w:val="Normaallaad"/>
    <w:rsid w:val="00C31537"/>
    <w:pPr>
      <w:spacing w:before="100" w:beforeAutospacing="1" w:after="100" w:afterAutospacing="1" w:line="240" w:lineRule="auto"/>
    </w:pPr>
    <w:rPr>
      <w:rFonts w:ascii="Calibri" w:eastAsia="Times New Roman" w:hAnsi="Calibri" w:cs="Calibri"/>
      <w:lang w:eastAsia="et-EE"/>
    </w:rPr>
  </w:style>
  <w:style w:type="character" w:customStyle="1" w:styleId="cf01">
    <w:name w:val="cf01"/>
    <w:basedOn w:val="Liguvaikefont"/>
    <w:rsid w:val="00C31537"/>
    <w:rPr>
      <w:rFonts w:ascii="Segoe UI" w:hAnsi="Segoe UI" w:cs="Segoe UI" w:hint="default"/>
      <w:sz w:val="18"/>
      <w:szCs w:val="18"/>
    </w:rPr>
  </w:style>
  <w:style w:type="paragraph" w:styleId="Pis">
    <w:name w:val="header"/>
    <w:basedOn w:val="Normaallaad"/>
    <w:link w:val="PisMrk"/>
    <w:uiPriority w:val="99"/>
    <w:unhideWhenUsed/>
    <w:rsid w:val="0076635E"/>
    <w:pPr>
      <w:tabs>
        <w:tab w:val="center" w:pos="4536"/>
        <w:tab w:val="right" w:pos="9072"/>
      </w:tabs>
      <w:spacing w:after="0" w:line="240" w:lineRule="auto"/>
    </w:pPr>
  </w:style>
  <w:style w:type="character" w:customStyle="1" w:styleId="PisMrk">
    <w:name w:val="Päis Märk"/>
    <w:basedOn w:val="Liguvaikefont"/>
    <w:link w:val="Pis"/>
    <w:uiPriority w:val="99"/>
    <w:rsid w:val="0076635E"/>
  </w:style>
  <w:style w:type="paragraph" w:styleId="Jalus">
    <w:name w:val="footer"/>
    <w:basedOn w:val="Normaallaad"/>
    <w:link w:val="JalusMrk"/>
    <w:uiPriority w:val="99"/>
    <w:unhideWhenUsed/>
    <w:rsid w:val="0076635E"/>
    <w:pPr>
      <w:tabs>
        <w:tab w:val="center" w:pos="4536"/>
        <w:tab w:val="right" w:pos="9072"/>
      </w:tabs>
      <w:spacing w:after="0" w:line="240" w:lineRule="auto"/>
    </w:pPr>
  </w:style>
  <w:style w:type="character" w:customStyle="1" w:styleId="JalusMrk">
    <w:name w:val="Jalus Märk"/>
    <w:basedOn w:val="Liguvaikefont"/>
    <w:link w:val="Jalus"/>
    <w:uiPriority w:val="99"/>
    <w:rsid w:val="0076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64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4577</Characters>
  <Application>Microsoft Office Word</Application>
  <DocSecurity>0</DocSecurity>
  <Lines>38</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2 Hindamisjuhend probleemipüstitustele</dc:title>
  <dc:subject/>
  <dc:creator>Indrek Heinla</dc:creator>
  <dc:description/>
  <cp:lastModifiedBy>Astrid Liira</cp:lastModifiedBy>
  <cp:revision>2</cp:revision>
  <dcterms:created xsi:type="dcterms:W3CDTF">2024-01-31T10:31:00Z</dcterms:created>
  <dcterms:modified xsi:type="dcterms:W3CDTF">2024-01-31T10:31:00Z</dcterms:modified>
</cp:coreProperties>
</file>