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0EB0F" w14:textId="6AA0A194" w:rsidR="006779FC" w:rsidRPr="001A4103" w:rsidRDefault="006779FC" w:rsidP="00C559DC">
      <w:pPr>
        <w:widowControl/>
        <w:jc w:val="center"/>
        <w:outlineLvl w:val="0"/>
        <w:rPr>
          <w:b/>
          <w:bCs/>
          <w:kern w:val="36"/>
          <w:sz w:val="28"/>
          <w:szCs w:val="28"/>
        </w:rPr>
      </w:pPr>
      <w:bookmarkStart w:id="0" w:name="_Hlk176439038"/>
      <w:r w:rsidRPr="001A4103">
        <w:rPr>
          <w:b/>
          <w:sz w:val="28"/>
          <w:szCs w:val="28"/>
        </w:rPr>
        <w:t>Siseministri määruse „</w:t>
      </w:r>
      <w:r w:rsidR="006B2FB0" w:rsidRPr="001A4103">
        <w:rPr>
          <w:b/>
          <w:bCs/>
          <w:kern w:val="36"/>
          <w:sz w:val="28"/>
          <w:szCs w:val="28"/>
        </w:rPr>
        <w:t xml:space="preserve">Siseministri määruste </w:t>
      </w:r>
      <w:r w:rsidR="00D64007" w:rsidRPr="001A4103">
        <w:rPr>
          <w:b/>
          <w:bCs/>
          <w:kern w:val="36"/>
          <w:sz w:val="28"/>
          <w:szCs w:val="28"/>
        </w:rPr>
        <w:t xml:space="preserve">täiendamine </w:t>
      </w:r>
      <w:r w:rsidR="006B2FB0" w:rsidRPr="001A4103">
        <w:rPr>
          <w:b/>
          <w:bCs/>
          <w:kern w:val="36"/>
          <w:sz w:val="28"/>
          <w:szCs w:val="28"/>
        </w:rPr>
        <w:t xml:space="preserve">seoses </w:t>
      </w:r>
      <w:r w:rsidR="00BF16EA" w:rsidRPr="001A4103">
        <w:rPr>
          <w:b/>
          <w:bCs/>
          <w:kern w:val="36"/>
          <w:sz w:val="28"/>
          <w:szCs w:val="28"/>
        </w:rPr>
        <w:t xml:space="preserve">Euroopa Liidu </w:t>
      </w:r>
      <w:proofErr w:type="spellStart"/>
      <w:r w:rsidR="00BF16EA" w:rsidRPr="001A4103">
        <w:rPr>
          <w:b/>
          <w:bCs/>
          <w:kern w:val="36"/>
          <w:sz w:val="28"/>
          <w:szCs w:val="28"/>
        </w:rPr>
        <w:t>infosüsteemi</w:t>
      </w:r>
      <w:proofErr w:type="spellEnd"/>
      <w:r w:rsidR="00BF16EA" w:rsidRPr="001A4103">
        <w:rPr>
          <w:b/>
          <w:bCs/>
          <w:kern w:val="36"/>
          <w:sz w:val="28"/>
          <w:szCs w:val="28"/>
        </w:rPr>
        <w:t xml:space="preserve"> andmete töötlemisega</w:t>
      </w:r>
      <w:r w:rsidRPr="001A4103">
        <w:rPr>
          <w:b/>
          <w:sz w:val="28"/>
          <w:szCs w:val="28"/>
        </w:rPr>
        <w:t>“ eelnõu seletuskiri</w:t>
      </w:r>
    </w:p>
    <w:p w14:paraId="67DCDFB6" w14:textId="77777777" w:rsidR="006B2FB0" w:rsidRPr="005930C7" w:rsidRDefault="006B2FB0" w:rsidP="00C559DC">
      <w:pPr>
        <w:widowControl/>
        <w:jc w:val="center"/>
        <w:outlineLvl w:val="0"/>
        <w:rPr>
          <w:b/>
          <w:bCs/>
          <w:kern w:val="36"/>
        </w:rPr>
      </w:pPr>
    </w:p>
    <w:p w14:paraId="6D26725E" w14:textId="77777777" w:rsidR="006779FC" w:rsidRDefault="006779FC" w:rsidP="00C559DC">
      <w:pPr>
        <w:widowControl/>
        <w:jc w:val="both"/>
        <w:rPr>
          <w:b/>
        </w:rPr>
      </w:pPr>
      <w:r>
        <w:rPr>
          <w:b/>
        </w:rPr>
        <w:t>1. Sissejuhatus</w:t>
      </w:r>
    </w:p>
    <w:p w14:paraId="76FE6AC5" w14:textId="01CE004A" w:rsidR="006779FC" w:rsidRDefault="006779FC" w:rsidP="00C559DC">
      <w:pPr>
        <w:widowControl/>
        <w:jc w:val="both"/>
      </w:pPr>
    </w:p>
    <w:p w14:paraId="56EDC7F6" w14:textId="2B73F9FE" w:rsidR="000264C8" w:rsidRPr="00C559DC" w:rsidRDefault="000264C8" w:rsidP="00C559DC">
      <w:pPr>
        <w:widowControl/>
        <w:jc w:val="both"/>
        <w:rPr>
          <w:b/>
          <w:bCs/>
        </w:rPr>
      </w:pPr>
      <w:r w:rsidRPr="00C559DC">
        <w:rPr>
          <w:b/>
          <w:bCs/>
        </w:rPr>
        <w:t>1.1. Sisukokkuvõte</w:t>
      </w:r>
    </w:p>
    <w:p w14:paraId="71814B20" w14:textId="77777777" w:rsidR="006B2FB0" w:rsidRDefault="006B2FB0" w:rsidP="00C559DC">
      <w:pPr>
        <w:widowControl/>
        <w:jc w:val="both"/>
        <w:rPr>
          <w:bCs/>
          <w:color w:val="000000"/>
        </w:rPr>
      </w:pPr>
    </w:p>
    <w:p w14:paraId="78E1CACB" w14:textId="08DFDDAE" w:rsidR="005229B9" w:rsidRPr="00BF1CFC" w:rsidRDefault="005229B9" w:rsidP="005229B9">
      <w:pPr>
        <w:jc w:val="both"/>
      </w:pPr>
      <w:r w:rsidRPr="00BF1CFC">
        <w:t>ETIAS-e määrusega</w:t>
      </w:r>
      <w:r w:rsidR="00702C18">
        <w:rPr>
          <w:rStyle w:val="Allmrkuseviide"/>
        </w:rPr>
        <w:footnoteReference w:id="1"/>
      </w:r>
      <w:r w:rsidRPr="00BF1CFC">
        <w:t xml:space="preserve"> luuakse Euroopa reisiinfo ja -lubade süsteem (edaspidi </w:t>
      </w:r>
      <w:r w:rsidRPr="00BF1CFC">
        <w:rPr>
          <w:i/>
          <w:iCs/>
        </w:rPr>
        <w:t>ETIAS</w:t>
      </w:r>
      <w:r w:rsidRPr="00BF1CFC">
        <w:t xml:space="preserve">) nende kolmandate riikide kodanike jaoks, kellelt ei nõuta välispiiri ületamiseks või lennujaama transiidiks viisat, et oleks võimalik hinnata, kas nende viibimine liikmesriikide territooriumil kujutab endast julgeolekuohtu, ebaseadusliku sisserände ohtu või suurt epideemiaohtu. Sel eesmärgil on ETIAS-e määruses nähtud </w:t>
      </w:r>
      <w:r>
        <w:t xml:space="preserve">võimalus kontrollida välispiiril või riigis välismaalase reisiloa andmeid.  </w:t>
      </w:r>
    </w:p>
    <w:p w14:paraId="141D2FD2" w14:textId="77777777" w:rsidR="006B2FB0" w:rsidRDefault="006B2FB0" w:rsidP="000340D1">
      <w:pPr>
        <w:widowControl/>
        <w:suppressAutoHyphens w:val="0"/>
        <w:autoSpaceDE w:val="0"/>
        <w:autoSpaceDN w:val="0"/>
        <w:adjustRightInd w:val="0"/>
        <w:jc w:val="both"/>
        <w:rPr>
          <w:rFonts w:cs="Times New Roman"/>
        </w:rPr>
      </w:pPr>
    </w:p>
    <w:p w14:paraId="1F08CEA5" w14:textId="3D9BDFD5" w:rsidR="00116085" w:rsidRPr="00116085" w:rsidRDefault="00116085" w:rsidP="00116085">
      <w:pPr>
        <w:widowControl/>
        <w:suppressAutoHyphens w:val="0"/>
        <w:autoSpaceDE w:val="0"/>
        <w:autoSpaceDN w:val="0"/>
        <w:adjustRightInd w:val="0"/>
        <w:jc w:val="both"/>
        <w:rPr>
          <w:rFonts w:cs="Times New Roman"/>
          <w:bCs/>
        </w:rPr>
      </w:pPr>
      <w:r>
        <w:rPr>
          <w:rFonts w:cs="Times New Roman"/>
        </w:rPr>
        <w:t xml:space="preserve">Käesoleva eelnõuga täpsustatakse, milliste andmekogude kaudu Politsei- ja Piirivalveamet (edaspidi </w:t>
      </w:r>
      <w:r w:rsidRPr="00116085">
        <w:rPr>
          <w:rFonts w:cs="Times New Roman"/>
          <w:i/>
          <w:iCs/>
        </w:rPr>
        <w:t>PPA</w:t>
      </w:r>
      <w:r>
        <w:rPr>
          <w:rFonts w:cs="Times New Roman"/>
        </w:rPr>
        <w:t xml:space="preserve">) välismaalase </w:t>
      </w:r>
      <w:r w:rsidRPr="00116085">
        <w:rPr>
          <w:rFonts w:cs="Times New Roman"/>
        </w:rPr>
        <w:t>reisiloa</w:t>
      </w:r>
      <w:r>
        <w:rPr>
          <w:rFonts w:cs="Times New Roman"/>
        </w:rPr>
        <w:t xml:space="preserve"> andmeid kontrollib. Täiendavalt täpsustatakse </w:t>
      </w:r>
      <w:r w:rsidRPr="00116085">
        <w:rPr>
          <w:rFonts w:cs="Times New Roman"/>
          <w:bCs/>
        </w:rPr>
        <w:t xml:space="preserve">Schengeni </w:t>
      </w:r>
      <w:proofErr w:type="spellStart"/>
      <w:r w:rsidRPr="00116085">
        <w:rPr>
          <w:rFonts w:cs="Times New Roman"/>
          <w:bCs/>
        </w:rPr>
        <w:t>infosüsteem</w:t>
      </w:r>
      <w:r>
        <w:rPr>
          <w:rFonts w:cs="Times New Roman"/>
          <w:bCs/>
        </w:rPr>
        <w:t>i</w:t>
      </w:r>
      <w:proofErr w:type="spellEnd"/>
      <w:r w:rsidRPr="00116085">
        <w:rPr>
          <w:rFonts w:cs="Times New Roman"/>
          <w:bCs/>
        </w:rPr>
        <w:t xml:space="preserve"> (edaspidi </w:t>
      </w:r>
      <w:r w:rsidRPr="00116085">
        <w:rPr>
          <w:rFonts w:cs="Times New Roman"/>
          <w:bCs/>
          <w:i/>
          <w:iCs/>
        </w:rPr>
        <w:t>SIS</w:t>
      </w:r>
      <w:r w:rsidRPr="00116085">
        <w:rPr>
          <w:rFonts w:cs="Times New Roman"/>
          <w:bCs/>
        </w:rPr>
        <w:t>)</w:t>
      </w:r>
      <w:r>
        <w:rPr>
          <w:rFonts w:cs="Times New Roman"/>
          <w:bCs/>
        </w:rPr>
        <w:t xml:space="preserve"> riikliku registri kaudu tehtava päringu sisu migratsioonijärelevalves.</w:t>
      </w:r>
    </w:p>
    <w:p w14:paraId="509FBDFF" w14:textId="77777777" w:rsidR="006779FC" w:rsidRDefault="006779FC" w:rsidP="00C559DC">
      <w:pPr>
        <w:widowControl/>
        <w:jc w:val="both"/>
      </w:pPr>
      <w:bookmarkStart w:id="1" w:name="para9b1lg2"/>
      <w:bookmarkEnd w:id="1"/>
    </w:p>
    <w:p w14:paraId="1B48C2D8" w14:textId="77777777" w:rsidR="006779FC" w:rsidRPr="0040336B" w:rsidRDefault="006779FC" w:rsidP="00C559DC">
      <w:pPr>
        <w:widowControl/>
        <w:jc w:val="both"/>
        <w:rPr>
          <w:b/>
        </w:rPr>
      </w:pPr>
      <w:r w:rsidRPr="0040336B">
        <w:rPr>
          <w:b/>
        </w:rPr>
        <w:t>1.2</w:t>
      </w:r>
      <w:r>
        <w:rPr>
          <w:b/>
        </w:rPr>
        <w:t>.</w:t>
      </w:r>
      <w:r w:rsidRPr="0040336B">
        <w:rPr>
          <w:b/>
        </w:rPr>
        <w:t xml:space="preserve"> Eelnõu ettevalmistaja</w:t>
      </w:r>
    </w:p>
    <w:p w14:paraId="51679ED3" w14:textId="77777777" w:rsidR="006779FC" w:rsidRDefault="006779FC" w:rsidP="00C559DC">
      <w:pPr>
        <w:widowControl/>
        <w:jc w:val="both"/>
      </w:pPr>
    </w:p>
    <w:p w14:paraId="381E56AE" w14:textId="77777777" w:rsidR="00BF16EA" w:rsidRDefault="00BF16EA" w:rsidP="00BF16EA">
      <w:pPr>
        <w:widowControl/>
        <w:jc w:val="both"/>
      </w:pPr>
      <w:r w:rsidRPr="00E33A4C">
        <w:t>Eelnõu ja seletuskirja on koostanud Siseministeeriumi õigusnõunik Kaspar Lepper (</w:t>
      </w:r>
      <w:hyperlink r:id="rId8" w:history="1">
        <w:r w:rsidRPr="00E33A4C">
          <w:rPr>
            <w:rStyle w:val="Hperlink"/>
          </w:rPr>
          <w:t>kaspar.lepper@siseministeerium.ee</w:t>
        </w:r>
      </w:hyperlink>
      <w:r w:rsidRPr="00E33A4C">
        <w:t xml:space="preserve">) </w:t>
      </w:r>
      <w:bookmarkStart w:id="2" w:name="_Hlk150420090"/>
      <w:r w:rsidRPr="00E33A4C">
        <w:t xml:space="preserve">koostöös </w:t>
      </w:r>
      <w:bookmarkStart w:id="3" w:name="_Hlk101169066"/>
      <w:r w:rsidRPr="00E33A4C">
        <w:t>PPA arenduseksperdi Annika Lauguga</w:t>
      </w:r>
      <w:bookmarkEnd w:id="3"/>
      <w:r w:rsidRPr="00E33A4C">
        <w:t xml:space="preserve"> (</w:t>
      </w:r>
      <w:hyperlink r:id="rId9" w:history="1">
        <w:r w:rsidRPr="00E33A4C">
          <w:rPr>
            <w:rStyle w:val="Hperlink"/>
          </w:rPr>
          <w:t>annika.lauk@politsei.ee</w:t>
        </w:r>
      </w:hyperlink>
      <w:r w:rsidRPr="00E33A4C">
        <w:t>).</w:t>
      </w:r>
      <w:bookmarkEnd w:id="2"/>
    </w:p>
    <w:p w14:paraId="7EF025CD" w14:textId="77777777" w:rsidR="00BF16EA" w:rsidRDefault="00BF16EA" w:rsidP="00BF16EA">
      <w:pPr>
        <w:widowControl/>
        <w:jc w:val="both"/>
      </w:pPr>
    </w:p>
    <w:p w14:paraId="5DE72C72" w14:textId="424B36BA" w:rsidR="00BF16EA" w:rsidRPr="00E33A4C" w:rsidRDefault="00BF16EA" w:rsidP="00BF16EA">
      <w:pPr>
        <w:widowControl/>
        <w:jc w:val="both"/>
      </w:pPr>
      <w:r w:rsidRPr="00E33A4C">
        <w:t xml:space="preserve">Eelnõu ja seletuskirja juriidilist kvaliteeti on kontrollinud Siseministeeriumi õigusosakonna õigusnõunik Kertu Nurmsalu (tel 612 5084, </w:t>
      </w:r>
      <w:hyperlink r:id="rId10" w:history="1">
        <w:r w:rsidRPr="00E33A4C">
          <w:rPr>
            <w:rStyle w:val="Hperlink"/>
          </w:rPr>
          <w:t>kertu.nurmsalu@siseministeerium.ee</w:t>
        </w:r>
      </w:hyperlink>
      <w:r w:rsidRPr="003119AA">
        <w:t xml:space="preserve">). Eelnõu on keeleliselt toimetanud Siseministeeriumi õigusosakonna keeletoimetaja Heike </w:t>
      </w:r>
      <w:proofErr w:type="spellStart"/>
      <w:r w:rsidRPr="003119AA">
        <w:t>Olmre</w:t>
      </w:r>
      <w:proofErr w:type="spellEnd"/>
      <w:r w:rsidRPr="003119AA">
        <w:t xml:space="preserve"> (tel 612 5241, </w:t>
      </w:r>
      <w:hyperlink r:id="rId11" w:history="1">
        <w:r w:rsidRPr="003119AA">
          <w:rPr>
            <w:rStyle w:val="Hperlink"/>
          </w:rPr>
          <w:t>heike.olmre@siseministeerium.ee</w:t>
        </w:r>
      </w:hyperlink>
      <w:r w:rsidRPr="003119AA">
        <w:t>).</w:t>
      </w:r>
      <w:r w:rsidR="00197CC0">
        <w:t xml:space="preserve"> Eelnõu seletuskiri </w:t>
      </w:r>
      <w:proofErr w:type="spellStart"/>
      <w:r w:rsidR="00197CC0">
        <w:t>keeletoimetatakse</w:t>
      </w:r>
      <w:proofErr w:type="spellEnd"/>
      <w:r w:rsidR="00197CC0">
        <w:t xml:space="preserve"> pärast kooskõlastusringi.</w:t>
      </w:r>
    </w:p>
    <w:p w14:paraId="63515454" w14:textId="77777777" w:rsidR="006779FC" w:rsidRDefault="006779FC" w:rsidP="00C559DC">
      <w:pPr>
        <w:widowControl/>
        <w:jc w:val="both"/>
        <w:rPr>
          <w:noProof/>
        </w:rPr>
      </w:pPr>
    </w:p>
    <w:p w14:paraId="421CFA6D" w14:textId="77777777" w:rsidR="006779FC" w:rsidRDefault="006779FC" w:rsidP="00C559DC">
      <w:pPr>
        <w:widowControl/>
        <w:jc w:val="both"/>
        <w:rPr>
          <w:b/>
          <w:noProof/>
        </w:rPr>
      </w:pPr>
      <w:r w:rsidRPr="0040336B">
        <w:rPr>
          <w:b/>
          <w:noProof/>
        </w:rPr>
        <w:t>1.3</w:t>
      </w:r>
      <w:r>
        <w:rPr>
          <w:b/>
          <w:noProof/>
        </w:rPr>
        <w:t>.</w:t>
      </w:r>
      <w:r w:rsidRPr="0040336B">
        <w:rPr>
          <w:b/>
          <w:noProof/>
        </w:rPr>
        <w:t xml:space="preserve"> Märkused</w:t>
      </w:r>
    </w:p>
    <w:p w14:paraId="6CBFEE41" w14:textId="77777777" w:rsidR="006779FC" w:rsidRDefault="006779FC" w:rsidP="00C559DC">
      <w:pPr>
        <w:widowControl/>
        <w:jc w:val="both"/>
        <w:rPr>
          <w:b/>
          <w:noProof/>
        </w:rPr>
      </w:pPr>
    </w:p>
    <w:p w14:paraId="6D781782" w14:textId="77777777" w:rsidR="005229B9" w:rsidRDefault="00BF16EA" w:rsidP="005229B9">
      <w:pPr>
        <w:jc w:val="both"/>
      </w:pPr>
      <w:r w:rsidRPr="004032FE">
        <w:t xml:space="preserve">Eelnõu </w:t>
      </w:r>
      <w:r>
        <w:t>ei ole seotud muu menetluses oleva eelnõu</w:t>
      </w:r>
      <w:r w:rsidR="005229B9">
        <w:t xml:space="preserve">ga. </w:t>
      </w:r>
      <w:r w:rsidR="005229B9" w:rsidRPr="002F0F58">
        <w:t xml:space="preserve">Eelnõu </w:t>
      </w:r>
      <w:r w:rsidR="005229B9">
        <w:t>toetab</w:t>
      </w:r>
      <w:r w:rsidR="005229B9" w:rsidRPr="002F0F58">
        <w:t xml:space="preserve"> „Siseturvalisuse arengukava 2020</w:t>
      </w:r>
      <w:r w:rsidR="005229B9">
        <w:t>–</w:t>
      </w:r>
      <w:r w:rsidR="005229B9" w:rsidRPr="002F0F58">
        <w:t>2030“</w:t>
      </w:r>
      <w:r w:rsidR="005229B9">
        <w:rPr>
          <w:rStyle w:val="Allmrkuseviide"/>
        </w:rPr>
        <w:footnoteReference w:id="2"/>
      </w:r>
      <w:r w:rsidR="005229B9">
        <w:t xml:space="preserve"> punkti 4.4.2 eesmärke</w:t>
      </w:r>
      <w:r w:rsidR="005229B9" w:rsidRPr="002F0F58">
        <w:t xml:space="preserve">, mille kohaselt tuleb </w:t>
      </w:r>
      <w:r w:rsidR="005229B9">
        <w:t>k</w:t>
      </w:r>
      <w:r w:rsidR="005229B9" w:rsidRPr="003B303B">
        <w:t xml:space="preserve">oostöös era-, kolmanda ja avaliku sektoriga </w:t>
      </w:r>
      <w:r w:rsidR="005229B9">
        <w:t xml:space="preserve">võtta </w:t>
      </w:r>
      <w:r w:rsidR="005229B9" w:rsidRPr="003B303B">
        <w:t>tõhusa</w:t>
      </w:r>
      <w:r w:rsidR="005229B9">
        <w:t>i</w:t>
      </w:r>
      <w:r w:rsidR="005229B9" w:rsidRPr="003B303B">
        <w:t>d meetme</w:t>
      </w:r>
      <w:r w:rsidR="005229B9">
        <w:t>i</w:t>
      </w:r>
      <w:r w:rsidR="005229B9" w:rsidRPr="003B303B">
        <w:t>d ebaseadusliku rände ennetamiseks, avastamiseks</w:t>
      </w:r>
      <w:r w:rsidR="005229B9">
        <w:t xml:space="preserve"> </w:t>
      </w:r>
      <w:r w:rsidR="005229B9" w:rsidRPr="003B303B">
        <w:t>ja menetlemiseks</w:t>
      </w:r>
      <w:r w:rsidR="005229B9">
        <w:t>.</w:t>
      </w:r>
    </w:p>
    <w:p w14:paraId="5A9F77A4" w14:textId="77777777" w:rsidR="00BF16EA" w:rsidRDefault="00BF16EA" w:rsidP="00BF16EA">
      <w:pPr>
        <w:widowControl/>
        <w:jc w:val="both"/>
        <w:rPr>
          <w:rFonts w:eastAsia="Arial Unicode MS" w:cs="Times New Roman"/>
          <w:u w:color="000000"/>
        </w:rPr>
      </w:pPr>
    </w:p>
    <w:p w14:paraId="32BDBDB3" w14:textId="05D47705" w:rsidR="00BF16EA" w:rsidRDefault="00BF16EA" w:rsidP="00BF16EA">
      <w:pPr>
        <w:widowControl/>
        <w:jc w:val="both"/>
      </w:pPr>
      <w:r w:rsidRPr="00037788">
        <w:rPr>
          <w:b/>
          <w:bCs/>
        </w:rPr>
        <w:t>Eelnõu on seotud Euroopa Liidu õigusega</w:t>
      </w:r>
      <w:r>
        <w:t xml:space="preserve">: eelnõu täpsustab, millistes andmekogudes tehakse isikuandmete päringuid, seega on seos </w:t>
      </w:r>
      <w:r w:rsidRPr="00BC0FF2">
        <w:t xml:space="preserve">isikuandmete kaitse </w:t>
      </w:r>
      <w:proofErr w:type="spellStart"/>
      <w:r w:rsidRPr="00BC0FF2">
        <w:t>üldmäärus</w:t>
      </w:r>
      <w:r>
        <w:t>ega</w:t>
      </w:r>
      <w:proofErr w:type="spellEnd"/>
      <w:r>
        <w:rPr>
          <w:rStyle w:val="Allmrkuseviide"/>
        </w:rPr>
        <w:footnoteReference w:id="3"/>
      </w:r>
      <w:r>
        <w:t xml:space="preserve">. </w:t>
      </w:r>
    </w:p>
    <w:p w14:paraId="34233DD1" w14:textId="77777777" w:rsidR="00BF16EA" w:rsidRDefault="00BF16EA" w:rsidP="00BF16EA">
      <w:pPr>
        <w:widowControl/>
        <w:jc w:val="both"/>
      </w:pPr>
    </w:p>
    <w:p w14:paraId="470740D5" w14:textId="77777777" w:rsidR="00BF16EA" w:rsidRPr="00037788" w:rsidRDefault="00BF16EA" w:rsidP="00BF16EA">
      <w:pPr>
        <w:widowControl/>
        <w:jc w:val="both"/>
        <w:rPr>
          <w:b/>
          <w:bCs/>
        </w:rPr>
      </w:pPr>
      <w:r w:rsidRPr="00037788">
        <w:rPr>
          <w:b/>
          <w:bCs/>
        </w:rPr>
        <w:t>Eelnõuga muudetakse:</w:t>
      </w:r>
    </w:p>
    <w:p w14:paraId="013CC7DA" w14:textId="1705EAE1" w:rsidR="00BF16EA" w:rsidRPr="001A4103" w:rsidRDefault="001A4103" w:rsidP="001A4103">
      <w:pPr>
        <w:jc w:val="both"/>
        <w:rPr>
          <w:rFonts w:eastAsia="Arial Unicode MS" w:cs="Times New Roman"/>
          <w:u w:color="000000"/>
        </w:rPr>
      </w:pPr>
      <w:r>
        <w:rPr>
          <w:rFonts w:eastAsia="Arial Unicode MS" w:cs="Times New Roman"/>
          <w:u w:color="000000"/>
        </w:rPr>
        <w:t xml:space="preserve">1) </w:t>
      </w:r>
      <w:r w:rsidR="00BF16EA" w:rsidRPr="001A4103">
        <w:rPr>
          <w:rFonts w:eastAsia="Arial Unicode MS" w:cs="Times New Roman"/>
          <w:u w:color="000000"/>
        </w:rPr>
        <w:t xml:space="preserve">siseministri 22. märtsi 2023. aasta määrust nr 6 „Migratsioonijärelevalve andmekogu põhimäärus“ (edaspidi </w:t>
      </w:r>
      <w:proofErr w:type="spellStart"/>
      <w:r w:rsidR="00BF16EA" w:rsidRPr="001A4103">
        <w:rPr>
          <w:rFonts w:eastAsia="Arial Unicode MS" w:cs="Times New Roman"/>
          <w:i/>
          <w:iCs/>
          <w:u w:color="000000"/>
        </w:rPr>
        <w:t>MIGIS-e</w:t>
      </w:r>
      <w:proofErr w:type="spellEnd"/>
      <w:r w:rsidR="00BF16EA" w:rsidRPr="001A4103">
        <w:rPr>
          <w:rFonts w:eastAsia="Arial Unicode MS" w:cs="Times New Roman"/>
          <w:i/>
          <w:iCs/>
          <w:u w:color="000000"/>
        </w:rPr>
        <w:t xml:space="preserve"> põhimäärus</w:t>
      </w:r>
      <w:r w:rsidR="00BF16EA" w:rsidRPr="001A4103">
        <w:rPr>
          <w:rFonts w:eastAsia="Arial Unicode MS" w:cs="Times New Roman"/>
          <w:u w:color="000000"/>
        </w:rPr>
        <w:t>) avaldamismärkega RT I, 31.05.2024, 4;</w:t>
      </w:r>
    </w:p>
    <w:p w14:paraId="07CE7670" w14:textId="60DF3351" w:rsidR="00BF16EA" w:rsidRPr="001A4103" w:rsidRDefault="001A4103" w:rsidP="001A4103">
      <w:pPr>
        <w:jc w:val="both"/>
        <w:rPr>
          <w:rFonts w:eastAsia="Arial Unicode MS" w:cs="Times New Roman"/>
          <w:u w:color="000000"/>
        </w:rPr>
      </w:pPr>
      <w:r>
        <w:rPr>
          <w:rFonts w:eastAsia="Arial Unicode MS" w:cs="Times New Roman"/>
          <w:u w:color="000000"/>
        </w:rPr>
        <w:t xml:space="preserve">2) </w:t>
      </w:r>
      <w:r w:rsidR="00BF16EA" w:rsidRPr="001A4103">
        <w:rPr>
          <w:rFonts w:eastAsia="Arial Unicode MS" w:cs="Times New Roman"/>
          <w:u w:color="000000"/>
        </w:rPr>
        <w:t xml:space="preserve">siseministri 20. detsembri 2007. aasta määrust nr 83 „Piirikontrolli andmekogu põhimäärus“ </w:t>
      </w:r>
      <w:r w:rsidR="00BF16EA" w:rsidRPr="001A4103">
        <w:rPr>
          <w:rFonts w:eastAsia="Arial Unicode MS" w:cs="Times New Roman"/>
          <w:u w:color="000000"/>
        </w:rPr>
        <w:lastRenderedPageBreak/>
        <w:t xml:space="preserve">(edaspidi </w:t>
      </w:r>
      <w:r w:rsidR="00BF16EA" w:rsidRPr="001A4103">
        <w:rPr>
          <w:rFonts w:eastAsia="Arial Unicode MS" w:cs="Times New Roman"/>
          <w:i/>
          <w:iCs/>
          <w:u w:color="000000"/>
        </w:rPr>
        <w:t>PIKO põhimäärus</w:t>
      </w:r>
      <w:r w:rsidR="00BF16EA" w:rsidRPr="001A4103">
        <w:rPr>
          <w:rFonts w:eastAsia="Arial Unicode MS" w:cs="Times New Roman"/>
          <w:u w:color="000000"/>
        </w:rPr>
        <w:t>) avaldamismärkega RT I, 28.12.2023, 22</w:t>
      </w:r>
      <w:r>
        <w:rPr>
          <w:rFonts w:eastAsia="Arial Unicode MS" w:cs="Times New Roman"/>
          <w:u w:color="000000"/>
        </w:rPr>
        <w:t>.</w:t>
      </w:r>
    </w:p>
    <w:p w14:paraId="3CA9A39F" w14:textId="77777777" w:rsidR="006779FC" w:rsidRDefault="006779FC" w:rsidP="00C559DC">
      <w:pPr>
        <w:widowControl/>
        <w:jc w:val="both"/>
        <w:rPr>
          <w:b/>
        </w:rPr>
      </w:pPr>
    </w:p>
    <w:p w14:paraId="52F6D1CB" w14:textId="77777777" w:rsidR="006779FC" w:rsidRDefault="006779FC" w:rsidP="00C559DC">
      <w:pPr>
        <w:widowControl/>
        <w:jc w:val="both"/>
        <w:rPr>
          <w:b/>
        </w:rPr>
      </w:pPr>
      <w:r>
        <w:rPr>
          <w:b/>
        </w:rPr>
        <w:t>2. Eelnõu eesmärk</w:t>
      </w:r>
    </w:p>
    <w:p w14:paraId="61DB3A14" w14:textId="6B9E5F5E" w:rsidR="006779FC" w:rsidRDefault="006779FC" w:rsidP="00C559DC">
      <w:pPr>
        <w:widowControl/>
        <w:jc w:val="both"/>
        <w:rPr>
          <w:b/>
        </w:rPr>
      </w:pPr>
    </w:p>
    <w:p w14:paraId="6DA91D43" w14:textId="77777777" w:rsidR="00116085" w:rsidRDefault="00D5102F" w:rsidP="00C559DC">
      <w:pPr>
        <w:widowControl/>
        <w:jc w:val="both"/>
        <w:rPr>
          <w:rFonts w:cs="Times New Roman"/>
          <w:bCs/>
        </w:rPr>
      </w:pPr>
      <w:r>
        <w:rPr>
          <w:rFonts w:cs="Times New Roman"/>
          <w:bCs/>
        </w:rPr>
        <w:t>Eelnõu</w:t>
      </w:r>
      <w:r w:rsidR="00116085">
        <w:rPr>
          <w:rFonts w:cs="Times New Roman"/>
          <w:bCs/>
        </w:rPr>
        <w:t>l on kaks</w:t>
      </w:r>
      <w:r>
        <w:rPr>
          <w:rFonts w:cs="Times New Roman"/>
          <w:bCs/>
        </w:rPr>
        <w:t xml:space="preserve"> eesmärk</w:t>
      </w:r>
      <w:r w:rsidR="00116085">
        <w:rPr>
          <w:rFonts w:cs="Times New Roman"/>
          <w:bCs/>
        </w:rPr>
        <w:t>i:</w:t>
      </w:r>
    </w:p>
    <w:p w14:paraId="35BD82F3" w14:textId="6912CEA2" w:rsidR="00D5102F" w:rsidRDefault="00116085" w:rsidP="00C559DC">
      <w:pPr>
        <w:widowControl/>
        <w:jc w:val="both"/>
        <w:rPr>
          <w:rFonts w:cs="Times New Roman"/>
          <w:bCs/>
        </w:rPr>
      </w:pPr>
      <w:r>
        <w:rPr>
          <w:rFonts w:cs="Times New Roman"/>
          <w:bCs/>
        </w:rPr>
        <w:t xml:space="preserve">1) </w:t>
      </w:r>
      <w:r w:rsidR="00D5102F">
        <w:rPr>
          <w:rFonts w:cs="Times New Roman"/>
          <w:bCs/>
        </w:rPr>
        <w:t>täiendada asjaomaste andmekogude põhimääruseid</w:t>
      </w:r>
      <w:r w:rsidR="003A3DD2">
        <w:rPr>
          <w:rFonts w:cs="Times New Roman"/>
          <w:bCs/>
        </w:rPr>
        <w:t>, et võimaldada</w:t>
      </w:r>
      <w:r w:rsidR="00BB6371">
        <w:rPr>
          <w:rFonts w:cs="Times New Roman"/>
          <w:bCs/>
        </w:rPr>
        <w:t xml:space="preserve"> </w:t>
      </w:r>
      <w:r w:rsidR="00D5102F">
        <w:rPr>
          <w:rFonts w:cs="Times New Roman"/>
          <w:bCs/>
        </w:rPr>
        <w:t xml:space="preserve">andmekogu andmeid töödelda ka </w:t>
      </w:r>
      <w:r>
        <w:rPr>
          <w:rFonts w:cs="Times New Roman"/>
          <w:bCs/>
        </w:rPr>
        <w:t>ETIAS-e määruses</w:t>
      </w:r>
      <w:r w:rsidR="00D5102F">
        <w:rPr>
          <w:rFonts w:cs="Times New Roman"/>
          <w:bCs/>
        </w:rPr>
        <w:t xml:space="preserve"> sätestatud ülesannete täitmiseks</w:t>
      </w:r>
      <w:r>
        <w:rPr>
          <w:rFonts w:cs="Times New Roman"/>
          <w:bCs/>
        </w:rPr>
        <w:t>;</w:t>
      </w:r>
    </w:p>
    <w:p w14:paraId="380C8AE9" w14:textId="76DB644C" w:rsidR="00116085" w:rsidRDefault="00116085" w:rsidP="00C559DC">
      <w:pPr>
        <w:widowControl/>
        <w:jc w:val="both"/>
        <w:rPr>
          <w:b/>
        </w:rPr>
      </w:pPr>
      <w:r>
        <w:rPr>
          <w:rFonts w:cs="Times New Roman"/>
          <w:bCs/>
        </w:rPr>
        <w:t xml:space="preserve">2) näha ette milliseid andmeid päritakse migratsioonijärelevalveks </w:t>
      </w:r>
      <w:proofErr w:type="spellStart"/>
      <w:r w:rsidRPr="00CF12CC">
        <w:rPr>
          <w:rFonts w:cs="Times New Roman"/>
        </w:rPr>
        <w:t>SIS</w:t>
      </w:r>
      <w:r>
        <w:rPr>
          <w:rFonts w:cs="Times New Roman"/>
        </w:rPr>
        <w:t>-ist</w:t>
      </w:r>
      <w:proofErr w:type="spellEnd"/>
      <w:r w:rsidRPr="00CF12CC">
        <w:rPr>
          <w:rFonts w:cs="Times New Roman"/>
        </w:rPr>
        <w:t xml:space="preserve"> selle riikliku registri kaudu</w:t>
      </w:r>
      <w:r>
        <w:rPr>
          <w:rFonts w:cs="Times New Roman"/>
        </w:rPr>
        <w:t>.</w:t>
      </w:r>
    </w:p>
    <w:p w14:paraId="16F261CB" w14:textId="77777777" w:rsidR="00D5102F" w:rsidRDefault="00D5102F" w:rsidP="00C559DC">
      <w:pPr>
        <w:widowControl/>
        <w:jc w:val="both"/>
        <w:rPr>
          <w:color w:val="000000" w:themeColor="text1"/>
        </w:rPr>
      </w:pPr>
    </w:p>
    <w:p w14:paraId="7EA99019" w14:textId="77777777" w:rsidR="006779FC" w:rsidRPr="000704AA" w:rsidRDefault="006779FC" w:rsidP="00C559DC">
      <w:pPr>
        <w:widowControl/>
        <w:jc w:val="both"/>
        <w:rPr>
          <w:b/>
        </w:rPr>
      </w:pPr>
      <w:r>
        <w:rPr>
          <w:b/>
        </w:rPr>
        <w:t>3</w:t>
      </w:r>
      <w:r w:rsidRPr="000704AA">
        <w:rPr>
          <w:b/>
        </w:rPr>
        <w:t xml:space="preserve">. Eelnõu sisu ja võrdlev </w:t>
      </w:r>
      <w:r w:rsidRPr="000704AA">
        <w:rPr>
          <w:b/>
          <w:bCs/>
        </w:rPr>
        <w:t>analüüs</w:t>
      </w:r>
    </w:p>
    <w:p w14:paraId="4A09FB21" w14:textId="77777777" w:rsidR="006779FC" w:rsidRDefault="006779FC" w:rsidP="00C559DC">
      <w:pPr>
        <w:widowControl/>
        <w:jc w:val="both"/>
      </w:pPr>
    </w:p>
    <w:p w14:paraId="7BF3F820" w14:textId="6A2CB365" w:rsidR="00D60D58" w:rsidRDefault="00E14209" w:rsidP="00C559DC">
      <w:pPr>
        <w:widowControl/>
        <w:jc w:val="both"/>
        <w:rPr>
          <w:rStyle w:val="Sisu"/>
          <w:rFonts w:ascii="Times New Roman" w:hAnsi="Times New Roman"/>
          <w:sz w:val="24"/>
        </w:rPr>
      </w:pPr>
      <w:r>
        <w:rPr>
          <w:rStyle w:val="Sisu"/>
          <w:rFonts w:ascii="Times New Roman" w:hAnsi="Times New Roman"/>
          <w:sz w:val="24"/>
        </w:rPr>
        <w:t>Eelnõu koosneb</w:t>
      </w:r>
      <w:r w:rsidR="00BB6371">
        <w:rPr>
          <w:rStyle w:val="Sisu"/>
          <w:rFonts w:ascii="Times New Roman" w:hAnsi="Times New Roman"/>
          <w:sz w:val="24"/>
        </w:rPr>
        <w:t xml:space="preserve"> k</w:t>
      </w:r>
      <w:r w:rsidR="003F5667">
        <w:rPr>
          <w:rStyle w:val="Sisu"/>
          <w:rFonts w:ascii="Times New Roman" w:hAnsi="Times New Roman"/>
          <w:sz w:val="24"/>
        </w:rPr>
        <w:t>olmest</w:t>
      </w:r>
      <w:r w:rsidR="00D60D58">
        <w:rPr>
          <w:rStyle w:val="Sisu"/>
          <w:rFonts w:ascii="Times New Roman" w:hAnsi="Times New Roman"/>
          <w:sz w:val="24"/>
        </w:rPr>
        <w:t xml:space="preserve"> paragrahvist, </w:t>
      </w:r>
      <w:r w:rsidR="00BB6371">
        <w:rPr>
          <w:rStyle w:val="Sisu"/>
          <w:rFonts w:ascii="Times New Roman" w:hAnsi="Times New Roman"/>
          <w:sz w:val="24"/>
        </w:rPr>
        <w:t>millest viimases on sätestatud määruse jõustumine.</w:t>
      </w:r>
    </w:p>
    <w:p w14:paraId="5982ED58" w14:textId="77777777" w:rsidR="006779FC" w:rsidRDefault="006779FC" w:rsidP="00C559DC">
      <w:pPr>
        <w:widowControl/>
        <w:jc w:val="both"/>
      </w:pPr>
    </w:p>
    <w:p w14:paraId="06D65FDD" w14:textId="40E7FA38" w:rsidR="003F5667" w:rsidRDefault="003F5667" w:rsidP="000340D1">
      <w:pPr>
        <w:pStyle w:val="Vahedeta"/>
        <w:rPr>
          <w:rFonts w:ascii="Times New Roman" w:hAnsi="Times New Roman"/>
          <w:bCs/>
          <w:sz w:val="24"/>
          <w:szCs w:val="24"/>
        </w:rPr>
      </w:pPr>
      <w:r>
        <w:rPr>
          <w:rFonts w:ascii="Times New Roman" w:hAnsi="Times New Roman"/>
          <w:b/>
          <w:sz w:val="24"/>
          <w:szCs w:val="24"/>
        </w:rPr>
        <w:t>Eelnõu § 1</w:t>
      </w:r>
      <w:r>
        <w:rPr>
          <w:rFonts w:ascii="Times New Roman" w:hAnsi="Times New Roman"/>
          <w:bCs/>
          <w:sz w:val="24"/>
          <w:szCs w:val="24"/>
        </w:rPr>
        <w:t xml:space="preserve"> kohaselt muudetakse </w:t>
      </w:r>
      <w:proofErr w:type="spellStart"/>
      <w:r>
        <w:rPr>
          <w:rFonts w:ascii="Times New Roman" w:hAnsi="Times New Roman"/>
          <w:bCs/>
          <w:sz w:val="24"/>
          <w:szCs w:val="24"/>
        </w:rPr>
        <w:t>MIGIS-e</w:t>
      </w:r>
      <w:proofErr w:type="spellEnd"/>
      <w:r>
        <w:rPr>
          <w:rFonts w:ascii="Times New Roman" w:hAnsi="Times New Roman"/>
          <w:bCs/>
          <w:sz w:val="24"/>
          <w:szCs w:val="24"/>
        </w:rPr>
        <w:t xml:space="preserve"> põhimäärust.</w:t>
      </w:r>
    </w:p>
    <w:p w14:paraId="5930472F" w14:textId="77777777" w:rsidR="003F5667" w:rsidRDefault="003F5667" w:rsidP="000340D1">
      <w:pPr>
        <w:pStyle w:val="Vahedeta"/>
        <w:rPr>
          <w:rFonts w:ascii="Times New Roman" w:hAnsi="Times New Roman"/>
          <w:bCs/>
          <w:sz w:val="24"/>
          <w:szCs w:val="24"/>
        </w:rPr>
      </w:pPr>
    </w:p>
    <w:p w14:paraId="0BB3BD3E" w14:textId="3324E6D8" w:rsidR="003F5667" w:rsidRDefault="00AB092E" w:rsidP="000340D1">
      <w:pPr>
        <w:pStyle w:val="Vahedeta"/>
        <w:rPr>
          <w:rFonts w:ascii="Times New Roman" w:hAnsi="Times New Roman"/>
          <w:sz w:val="24"/>
          <w:szCs w:val="24"/>
        </w:rPr>
      </w:pPr>
      <w:r w:rsidRPr="004939F3">
        <w:rPr>
          <w:rFonts w:ascii="Times New Roman" w:hAnsi="Times New Roman"/>
          <w:sz w:val="24"/>
          <w:szCs w:val="24"/>
        </w:rPr>
        <w:t>Välismaalaste seaduse</w:t>
      </w:r>
      <w:r>
        <w:rPr>
          <w:rFonts w:ascii="Times New Roman" w:hAnsi="Times New Roman"/>
          <w:sz w:val="24"/>
          <w:szCs w:val="24"/>
        </w:rPr>
        <w:t xml:space="preserve"> </w:t>
      </w:r>
      <w:r w:rsidRPr="004939F3">
        <w:rPr>
          <w:rFonts w:ascii="Times New Roman" w:hAnsi="Times New Roman"/>
          <w:sz w:val="24"/>
          <w:szCs w:val="24"/>
        </w:rPr>
        <w:t>§ 297</w:t>
      </w:r>
      <w:r w:rsidRPr="004939F3">
        <w:rPr>
          <w:rFonts w:ascii="Times New Roman" w:hAnsi="Times New Roman"/>
          <w:sz w:val="24"/>
          <w:szCs w:val="24"/>
          <w:vertAlign w:val="superscript"/>
        </w:rPr>
        <w:t>1</w:t>
      </w:r>
      <w:r w:rsidRPr="003C6BCB">
        <w:rPr>
          <w:rFonts w:ascii="Times New Roman" w:hAnsi="Times New Roman"/>
          <w:sz w:val="24"/>
          <w:szCs w:val="24"/>
        </w:rPr>
        <w:t xml:space="preserve"> </w:t>
      </w:r>
      <w:r w:rsidRPr="004939F3">
        <w:rPr>
          <w:rFonts w:ascii="Times New Roman" w:hAnsi="Times New Roman"/>
          <w:sz w:val="24"/>
          <w:szCs w:val="24"/>
        </w:rPr>
        <w:t xml:space="preserve">lõike 1 kohaselt on </w:t>
      </w:r>
      <w:r w:rsidRPr="00AB092E">
        <w:rPr>
          <w:rFonts w:ascii="Times New Roman" w:hAnsi="Times New Roman"/>
          <w:sz w:val="24"/>
          <w:szCs w:val="24"/>
        </w:rPr>
        <w:t xml:space="preserve">migratsioonijärelevalve andmekogu (edaspidi </w:t>
      </w:r>
      <w:r w:rsidRPr="00AB092E">
        <w:rPr>
          <w:rFonts w:ascii="Times New Roman" w:hAnsi="Times New Roman"/>
          <w:i/>
          <w:iCs/>
          <w:sz w:val="24"/>
          <w:szCs w:val="24"/>
        </w:rPr>
        <w:t>MIGIS</w:t>
      </w:r>
      <w:r w:rsidRPr="00AB092E">
        <w:rPr>
          <w:rFonts w:ascii="Times New Roman" w:hAnsi="Times New Roman"/>
          <w:sz w:val="24"/>
          <w:szCs w:val="24"/>
        </w:rPr>
        <w:t xml:space="preserve">) </w:t>
      </w:r>
      <w:r w:rsidRPr="004939F3">
        <w:rPr>
          <w:rFonts w:ascii="Times New Roman" w:hAnsi="Times New Roman"/>
          <w:sz w:val="24"/>
          <w:szCs w:val="24"/>
        </w:rPr>
        <w:t>eesmärk tagada avalik kord ja riigi julgeolek välismaalase Eestis ajutise viibimise, Eestis elamise ja töötamise ning Eestist eemalviibimise asjaolude üle riikliku järelevalve teostamise kaudu</w:t>
      </w:r>
      <w:r>
        <w:rPr>
          <w:rFonts w:ascii="Times New Roman" w:hAnsi="Times New Roman"/>
          <w:sz w:val="24"/>
          <w:szCs w:val="24"/>
        </w:rPr>
        <w:t>.</w:t>
      </w:r>
    </w:p>
    <w:p w14:paraId="4F06CA1C" w14:textId="77777777" w:rsidR="000773BB" w:rsidRDefault="000773BB" w:rsidP="000340D1">
      <w:pPr>
        <w:pStyle w:val="Vahedeta"/>
        <w:rPr>
          <w:rFonts w:ascii="Times New Roman" w:hAnsi="Times New Roman"/>
          <w:sz w:val="24"/>
          <w:szCs w:val="24"/>
        </w:rPr>
      </w:pPr>
    </w:p>
    <w:p w14:paraId="3E32529D" w14:textId="38CF67D6" w:rsidR="000773BB" w:rsidRDefault="000773BB" w:rsidP="000340D1">
      <w:pPr>
        <w:pStyle w:val="Vahedeta"/>
        <w:rPr>
          <w:rFonts w:ascii="Times New Roman" w:hAnsi="Times New Roman"/>
          <w:sz w:val="24"/>
          <w:szCs w:val="24"/>
        </w:rPr>
      </w:pPr>
      <w:r>
        <w:rPr>
          <w:rFonts w:ascii="Times New Roman" w:hAnsi="Times New Roman"/>
          <w:b/>
          <w:bCs/>
          <w:sz w:val="24"/>
          <w:szCs w:val="24"/>
        </w:rPr>
        <w:t>Eelnõu § 1 punktiga 1</w:t>
      </w:r>
      <w:r>
        <w:rPr>
          <w:rFonts w:ascii="Times New Roman" w:hAnsi="Times New Roman"/>
          <w:sz w:val="24"/>
          <w:szCs w:val="24"/>
        </w:rPr>
        <w:t xml:space="preserve"> tehakse </w:t>
      </w:r>
      <w:proofErr w:type="spellStart"/>
      <w:r>
        <w:rPr>
          <w:rFonts w:ascii="Times New Roman" w:hAnsi="Times New Roman"/>
          <w:sz w:val="24"/>
          <w:szCs w:val="24"/>
        </w:rPr>
        <w:t>MIGIS-e</w:t>
      </w:r>
      <w:proofErr w:type="spellEnd"/>
      <w:r>
        <w:rPr>
          <w:rFonts w:ascii="Times New Roman" w:hAnsi="Times New Roman"/>
          <w:sz w:val="24"/>
          <w:szCs w:val="24"/>
        </w:rPr>
        <w:t xml:space="preserve"> põhimääruses täpsustus</w:t>
      </w:r>
      <w:r w:rsidR="00A70DD2">
        <w:rPr>
          <w:rFonts w:ascii="Times New Roman" w:hAnsi="Times New Roman"/>
          <w:sz w:val="24"/>
          <w:szCs w:val="24"/>
        </w:rPr>
        <w:t xml:space="preserve"> </w:t>
      </w:r>
      <w:proofErr w:type="spellStart"/>
      <w:r w:rsidR="00A70DD2">
        <w:rPr>
          <w:rFonts w:ascii="Times New Roman" w:hAnsi="Times New Roman"/>
          <w:sz w:val="24"/>
          <w:szCs w:val="24"/>
        </w:rPr>
        <w:t>SIS-ist</w:t>
      </w:r>
      <w:proofErr w:type="spellEnd"/>
      <w:r w:rsidR="00A70DD2">
        <w:rPr>
          <w:rFonts w:ascii="Times New Roman" w:hAnsi="Times New Roman"/>
          <w:sz w:val="24"/>
          <w:szCs w:val="24"/>
        </w:rPr>
        <w:t xml:space="preserve"> saadavate andmete kohta. </w:t>
      </w:r>
      <w:proofErr w:type="spellStart"/>
      <w:r w:rsidR="00A70DD2" w:rsidRPr="00A70DD2">
        <w:rPr>
          <w:rFonts w:ascii="Times New Roman" w:hAnsi="Times New Roman"/>
          <w:sz w:val="24"/>
          <w:szCs w:val="24"/>
        </w:rPr>
        <w:t>SIS-i</w:t>
      </w:r>
      <w:proofErr w:type="spellEnd"/>
      <w:r w:rsidR="00A70DD2" w:rsidRPr="00A70DD2">
        <w:rPr>
          <w:rFonts w:ascii="Times New Roman" w:hAnsi="Times New Roman"/>
          <w:sz w:val="24"/>
          <w:szCs w:val="24"/>
        </w:rPr>
        <w:t xml:space="preserve"> riikliku registri põhimääruse</w:t>
      </w:r>
      <w:r w:rsidR="00A70DD2" w:rsidRPr="00A70DD2">
        <w:rPr>
          <w:rFonts w:ascii="Times New Roman" w:hAnsi="Times New Roman"/>
          <w:sz w:val="24"/>
          <w:szCs w:val="24"/>
          <w:vertAlign w:val="superscript"/>
        </w:rPr>
        <w:footnoteReference w:id="4"/>
      </w:r>
      <w:r w:rsidR="00A70DD2" w:rsidRPr="00A70DD2">
        <w:rPr>
          <w:rFonts w:ascii="Times New Roman" w:hAnsi="Times New Roman"/>
          <w:sz w:val="24"/>
          <w:szCs w:val="24"/>
        </w:rPr>
        <w:t xml:space="preserve"> </w:t>
      </w:r>
      <w:r w:rsidR="00A70DD2">
        <w:rPr>
          <w:rFonts w:ascii="Times New Roman" w:hAnsi="Times New Roman"/>
          <w:sz w:val="24"/>
          <w:szCs w:val="24"/>
        </w:rPr>
        <w:t xml:space="preserve">§ 12 lõikes 5 ja § 13 lõikes 8 </w:t>
      </w:r>
      <w:r w:rsidR="00A70DD2" w:rsidRPr="00A70DD2">
        <w:rPr>
          <w:rFonts w:ascii="Times New Roman" w:hAnsi="Times New Roman"/>
          <w:sz w:val="24"/>
          <w:szCs w:val="24"/>
        </w:rPr>
        <w:t>on nähtud ette, et PPA-</w:t>
      </w:r>
      <w:r w:rsidR="00A43CE1">
        <w:rPr>
          <w:rFonts w:ascii="Times New Roman" w:hAnsi="Times New Roman"/>
          <w:sz w:val="24"/>
          <w:szCs w:val="24"/>
        </w:rPr>
        <w:t> </w:t>
      </w:r>
      <w:r w:rsidR="00A70DD2" w:rsidRPr="00A70DD2">
        <w:rPr>
          <w:rFonts w:ascii="Times New Roman" w:hAnsi="Times New Roman"/>
          <w:sz w:val="24"/>
          <w:szCs w:val="24"/>
        </w:rPr>
        <w:t xml:space="preserve">l on </w:t>
      </w:r>
      <w:proofErr w:type="spellStart"/>
      <w:r w:rsidR="00A70DD2" w:rsidRPr="00A70DD2">
        <w:rPr>
          <w:rFonts w:ascii="Times New Roman" w:hAnsi="Times New Roman"/>
          <w:sz w:val="24"/>
          <w:szCs w:val="24"/>
        </w:rPr>
        <w:t>MIGIS-e</w:t>
      </w:r>
      <w:proofErr w:type="spellEnd"/>
      <w:r w:rsidR="00A70DD2" w:rsidRPr="00A70DD2">
        <w:rPr>
          <w:rFonts w:ascii="Times New Roman" w:hAnsi="Times New Roman"/>
          <w:sz w:val="24"/>
          <w:szCs w:val="24"/>
        </w:rPr>
        <w:t xml:space="preserve"> kaudu andmetele juurdepääs politsei</w:t>
      </w:r>
      <w:r w:rsidR="00A70DD2">
        <w:rPr>
          <w:rFonts w:ascii="Times New Roman" w:hAnsi="Times New Roman"/>
          <w:sz w:val="24"/>
          <w:szCs w:val="24"/>
        </w:rPr>
        <w:t>- ja piiri</w:t>
      </w:r>
      <w:r w:rsidR="00A70DD2" w:rsidRPr="00A70DD2">
        <w:rPr>
          <w:rFonts w:ascii="Times New Roman" w:hAnsi="Times New Roman"/>
          <w:sz w:val="24"/>
          <w:szCs w:val="24"/>
        </w:rPr>
        <w:t>kontrolliks</w:t>
      </w:r>
      <w:r w:rsidR="00A70DD2">
        <w:rPr>
          <w:rFonts w:ascii="Times New Roman" w:hAnsi="Times New Roman"/>
          <w:sz w:val="24"/>
          <w:szCs w:val="24"/>
        </w:rPr>
        <w:t xml:space="preserve"> mh järgmistele andmetele:</w:t>
      </w:r>
    </w:p>
    <w:p w14:paraId="58419E39" w14:textId="702F57FB" w:rsidR="00A70DD2" w:rsidRDefault="00A70DD2" w:rsidP="000340D1">
      <w:pPr>
        <w:pStyle w:val="Vahedeta"/>
        <w:rPr>
          <w:rFonts w:ascii="Times New Roman" w:hAnsi="Times New Roman"/>
          <w:sz w:val="24"/>
          <w:szCs w:val="24"/>
        </w:rPr>
      </w:pPr>
      <w:r>
        <w:rPr>
          <w:rFonts w:ascii="Times New Roman" w:hAnsi="Times New Roman"/>
          <w:sz w:val="24"/>
          <w:szCs w:val="24"/>
        </w:rPr>
        <w:t xml:space="preserve">1) </w:t>
      </w:r>
      <w:r w:rsidRPr="00A70DD2">
        <w:rPr>
          <w:rFonts w:ascii="Times New Roman" w:hAnsi="Times New Roman"/>
          <w:sz w:val="24"/>
          <w:szCs w:val="24"/>
        </w:rPr>
        <w:t>tagaotsitava tunnistaja ja süüdistatava või süüdimõistetud isiku andmed</w:t>
      </w:r>
      <w:r>
        <w:rPr>
          <w:rFonts w:ascii="Times New Roman" w:hAnsi="Times New Roman"/>
          <w:sz w:val="24"/>
          <w:szCs w:val="24"/>
        </w:rPr>
        <w:t>;</w:t>
      </w:r>
    </w:p>
    <w:p w14:paraId="6EC61BA5" w14:textId="73C695CC" w:rsidR="00A70DD2" w:rsidRDefault="00A70DD2" w:rsidP="000340D1">
      <w:pPr>
        <w:pStyle w:val="Vahedeta"/>
        <w:rPr>
          <w:rFonts w:ascii="Times New Roman" w:hAnsi="Times New Roman"/>
          <w:sz w:val="24"/>
          <w:szCs w:val="24"/>
        </w:rPr>
      </w:pPr>
      <w:r>
        <w:rPr>
          <w:rFonts w:ascii="Times New Roman" w:hAnsi="Times New Roman"/>
          <w:sz w:val="24"/>
          <w:szCs w:val="24"/>
        </w:rPr>
        <w:t xml:space="preserve">2) </w:t>
      </w:r>
      <w:r w:rsidRPr="00A70DD2">
        <w:rPr>
          <w:rFonts w:ascii="Times New Roman" w:hAnsi="Times New Roman"/>
          <w:sz w:val="24"/>
          <w:szCs w:val="24"/>
        </w:rPr>
        <w:t>isiku kohta varjatud, küsitlus- ja erikontrolli teostamise</w:t>
      </w:r>
      <w:r>
        <w:rPr>
          <w:rFonts w:ascii="Times New Roman" w:hAnsi="Times New Roman"/>
          <w:sz w:val="24"/>
          <w:szCs w:val="24"/>
        </w:rPr>
        <w:t xml:space="preserve"> andmed.</w:t>
      </w:r>
    </w:p>
    <w:p w14:paraId="1E7F4181" w14:textId="77777777" w:rsidR="00A70DD2" w:rsidRDefault="00A70DD2" w:rsidP="000340D1">
      <w:pPr>
        <w:pStyle w:val="Vahedeta"/>
        <w:rPr>
          <w:rFonts w:ascii="Times New Roman" w:hAnsi="Times New Roman"/>
          <w:sz w:val="24"/>
          <w:szCs w:val="24"/>
        </w:rPr>
      </w:pPr>
    </w:p>
    <w:p w14:paraId="1F37B9B7" w14:textId="0AE1A65A" w:rsidR="00A70DD2" w:rsidRPr="000773BB" w:rsidRDefault="00A70DD2" w:rsidP="000340D1">
      <w:pPr>
        <w:pStyle w:val="Vahedeta"/>
        <w:rPr>
          <w:rFonts w:ascii="Times New Roman" w:hAnsi="Times New Roman"/>
          <w:sz w:val="24"/>
          <w:szCs w:val="24"/>
        </w:rPr>
      </w:pPr>
      <w:proofErr w:type="spellStart"/>
      <w:r>
        <w:rPr>
          <w:rFonts w:ascii="Times New Roman" w:hAnsi="Times New Roman"/>
          <w:sz w:val="24"/>
          <w:szCs w:val="24"/>
        </w:rPr>
        <w:t>MIGIS-e</w:t>
      </w:r>
      <w:proofErr w:type="spellEnd"/>
      <w:r>
        <w:rPr>
          <w:rFonts w:ascii="Times New Roman" w:hAnsi="Times New Roman"/>
          <w:sz w:val="24"/>
          <w:szCs w:val="24"/>
        </w:rPr>
        <w:t xml:space="preserve"> põhimäärus ei kajasta neid andmeid, mida </w:t>
      </w:r>
      <w:proofErr w:type="spellStart"/>
      <w:r>
        <w:rPr>
          <w:rFonts w:ascii="Times New Roman" w:hAnsi="Times New Roman"/>
          <w:sz w:val="24"/>
          <w:szCs w:val="24"/>
        </w:rPr>
        <w:t>SIS-i</w:t>
      </w:r>
      <w:proofErr w:type="spellEnd"/>
      <w:r>
        <w:rPr>
          <w:rFonts w:ascii="Times New Roman" w:hAnsi="Times New Roman"/>
          <w:sz w:val="24"/>
          <w:szCs w:val="24"/>
        </w:rPr>
        <w:t xml:space="preserve"> riikliku registri kaudu võib </w:t>
      </w:r>
      <w:proofErr w:type="spellStart"/>
      <w:r>
        <w:rPr>
          <w:rFonts w:ascii="Times New Roman" w:hAnsi="Times New Roman"/>
          <w:sz w:val="24"/>
          <w:szCs w:val="24"/>
        </w:rPr>
        <w:t>MIGIS-e</w:t>
      </w:r>
      <w:proofErr w:type="spellEnd"/>
      <w:r>
        <w:rPr>
          <w:rFonts w:ascii="Times New Roman" w:hAnsi="Times New Roman"/>
          <w:sz w:val="24"/>
          <w:szCs w:val="24"/>
        </w:rPr>
        <w:t xml:space="preserve"> kaudu pärida. Õigusselguse eesmärgil </w:t>
      </w:r>
      <w:proofErr w:type="spellStart"/>
      <w:r>
        <w:rPr>
          <w:rFonts w:ascii="Times New Roman" w:hAnsi="Times New Roman"/>
          <w:sz w:val="24"/>
          <w:szCs w:val="24"/>
        </w:rPr>
        <w:t>täpsutatakse</w:t>
      </w:r>
      <w:proofErr w:type="spellEnd"/>
      <w:r>
        <w:rPr>
          <w:rFonts w:ascii="Times New Roman" w:hAnsi="Times New Roman"/>
          <w:sz w:val="24"/>
          <w:szCs w:val="24"/>
        </w:rPr>
        <w:t xml:space="preserve"> </w:t>
      </w:r>
      <w:proofErr w:type="spellStart"/>
      <w:r>
        <w:rPr>
          <w:rFonts w:ascii="Times New Roman" w:hAnsi="Times New Roman"/>
          <w:sz w:val="24"/>
          <w:szCs w:val="24"/>
        </w:rPr>
        <w:t>MIGIS-e</w:t>
      </w:r>
      <w:proofErr w:type="spellEnd"/>
      <w:r>
        <w:rPr>
          <w:rFonts w:ascii="Times New Roman" w:hAnsi="Times New Roman"/>
          <w:sz w:val="24"/>
          <w:szCs w:val="24"/>
        </w:rPr>
        <w:t xml:space="preserve"> põhimääruse asjaomast sätet, mis reguleerib </w:t>
      </w:r>
      <w:proofErr w:type="spellStart"/>
      <w:r>
        <w:rPr>
          <w:rFonts w:ascii="Times New Roman" w:hAnsi="Times New Roman"/>
          <w:sz w:val="24"/>
          <w:szCs w:val="24"/>
        </w:rPr>
        <w:t>SIS-i</w:t>
      </w:r>
      <w:proofErr w:type="spellEnd"/>
      <w:r>
        <w:rPr>
          <w:rFonts w:ascii="Times New Roman" w:hAnsi="Times New Roman"/>
          <w:sz w:val="24"/>
          <w:szCs w:val="24"/>
        </w:rPr>
        <w:t xml:space="preserve"> riikliku registri kaudu saadavaid andmeid.</w:t>
      </w:r>
    </w:p>
    <w:p w14:paraId="11515C2C" w14:textId="77777777" w:rsidR="00BC55D7" w:rsidRDefault="00BC55D7" w:rsidP="000340D1">
      <w:pPr>
        <w:pStyle w:val="Vahedeta"/>
        <w:rPr>
          <w:rFonts w:ascii="Times New Roman" w:hAnsi="Times New Roman"/>
          <w:bCs/>
          <w:sz w:val="24"/>
          <w:szCs w:val="24"/>
        </w:rPr>
      </w:pPr>
    </w:p>
    <w:p w14:paraId="3684BF85" w14:textId="46D8CBD5" w:rsidR="003F5667" w:rsidRPr="00AB092E" w:rsidRDefault="00702C18" w:rsidP="000340D1">
      <w:pPr>
        <w:pStyle w:val="Vahedeta"/>
        <w:rPr>
          <w:rFonts w:ascii="Times New Roman" w:hAnsi="Times New Roman"/>
          <w:bCs/>
          <w:sz w:val="24"/>
          <w:szCs w:val="24"/>
        </w:rPr>
      </w:pPr>
      <w:r>
        <w:rPr>
          <w:rFonts w:ascii="Times New Roman" w:hAnsi="Times New Roman"/>
          <w:bCs/>
          <w:sz w:val="24"/>
          <w:szCs w:val="24"/>
        </w:rPr>
        <w:t xml:space="preserve">ETIAS-e määruse artikli 49 lõige 1 näeb ette immigratsiooniasutuste juurdepääsu ETIAS-e andmetele selleks, </w:t>
      </w:r>
      <w:r w:rsidRPr="00AB092E">
        <w:rPr>
          <w:rFonts w:ascii="Times New Roman" w:hAnsi="Times New Roman"/>
          <w:bCs/>
          <w:sz w:val="24"/>
          <w:szCs w:val="24"/>
        </w:rPr>
        <w:t>et kontrollida, kas liikmesriikide territooriumile sisenemise või seal viibimise tingimused on täidetud</w:t>
      </w:r>
      <w:r>
        <w:rPr>
          <w:rFonts w:ascii="Times New Roman" w:hAnsi="Times New Roman"/>
          <w:bCs/>
          <w:sz w:val="24"/>
          <w:szCs w:val="24"/>
        </w:rPr>
        <w:t xml:space="preserve">. </w:t>
      </w:r>
      <w:r w:rsidR="00AB092E">
        <w:rPr>
          <w:rFonts w:ascii="Times New Roman" w:hAnsi="Times New Roman"/>
          <w:b/>
          <w:sz w:val="24"/>
          <w:szCs w:val="24"/>
        </w:rPr>
        <w:t>Eelnõu § 1 punktiga 2</w:t>
      </w:r>
      <w:r w:rsidR="00AB092E">
        <w:rPr>
          <w:rFonts w:ascii="Times New Roman" w:hAnsi="Times New Roman"/>
          <w:bCs/>
          <w:sz w:val="24"/>
          <w:szCs w:val="24"/>
        </w:rPr>
        <w:t xml:space="preserve"> nähakse ette, et MIGIS teeb ETIAS süsteemi päringu, mille vastusena kuvatakse </w:t>
      </w:r>
      <w:r w:rsidR="00AB092E">
        <w:rPr>
          <w:rFonts w:ascii="Times New Roman" w:hAnsi="Times New Roman"/>
          <w:sz w:val="24"/>
          <w:szCs w:val="24"/>
        </w:rPr>
        <w:t xml:space="preserve">reisiloa kehtivusaja ja territoriaalse kehtivuse andmed ning alaealise välismaalase puhul tema seadusliku esindaja või eestkostja andmed. </w:t>
      </w:r>
      <w:proofErr w:type="spellStart"/>
      <w:r w:rsidR="00AB092E">
        <w:rPr>
          <w:rFonts w:ascii="Times New Roman" w:hAnsi="Times New Roman"/>
          <w:sz w:val="24"/>
          <w:szCs w:val="24"/>
        </w:rPr>
        <w:t>MIGIS-e</w:t>
      </w:r>
      <w:proofErr w:type="spellEnd"/>
      <w:r w:rsidR="00AB092E">
        <w:rPr>
          <w:rFonts w:ascii="Times New Roman" w:hAnsi="Times New Roman"/>
          <w:sz w:val="24"/>
          <w:szCs w:val="24"/>
        </w:rPr>
        <w:t xml:space="preserve"> põhimääruses sõnastatakse andmekategooriad </w:t>
      </w:r>
      <w:r w:rsidR="008D5B18">
        <w:rPr>
          <w:rFonts w:ascii="Times New Roman" w:hAnsi="Times New Roman"/>
          <w:sz w:val="24"/>
          <w:szCs w:val="24"/>
        </w:rPr>
        <w:t>üldistatumalt</w:t>
      </w:r>
      <w:r w:rsidR="00AB092E">
        <w:rPr>
          <w:rFonts w:ascii="Times New Roman" w:hAnsi="Times New Roman"/>
          <w:sz w:val="24"/>
          <w:szCs w:val="24"/>
        </w:rPr>
        <w:t xml:space="preserve"> võrreldes ETIAS</w:t>
      </w:r>
      <w:r w:rsidR="0008562F">
        <w:rPr>
          <w:rFonts w:ascii="Times New Roman" w:hAnsi="Times New Roman"/>
          <w:sz w:val="24"/>
          <w:szCs w:val="24"/>
        </w:rPr>
        <w:t>-e</w:t>
      </w:r>
      <w:r w:rsidR="00AB092E">
        <w:rPr>
          <w:rFonts w:ascii="Times New Roman" w:hAnsi="Times New Roman"/>
          <w:sz w:val="24"/>
          <w:szCs w:val="24"/>
        </w:rPr>
        <w:t xml:space="preserve"> määrusega, kuid sellest ei muutu tehtava päringu ja selle vastuse sisu. Andmekategooriad on kirjas ETIAS</w:t>
      </w:r>
      <w:r w:rsidR="0008562F">
        <w:rPr>
          <w:rFonts w:ascii="Times New Roman" w:hAnsi="Times New Roman"/>
          <w:sz w:val="24"/>
          <w:szCs w:val="24"/>
        </w:rPr>
        <w:t>-e</w:t>
      </w:r>
      <w:r w:rsidR="00AB092E">
        <w:rPr>
          <w:rFonts w:ascii="Times New Roman" w:hAnsi="Times New Roman"/>
          <w:sz w:val="24"/>
          <w:szCs w:val="24"/>
        </w:rPr>
        <w:t xml:space="preserve"> määruses ning </w:t>
      </w:r>
      <w:proofErr w:type="spellStart"/>
      <w:r w:rsidR="00AB092E">
        <w:rPr>
          <w:rFonts w:ascii="Times New Roman" w:hAnsi="Times New Roman"/>
          <w:sz w:val="24"/>
          <w:szCs w:val="24"/>
        </w:rPr>
        <w:t>MIGIS-e</w:t>
      </w:r>
      <w:proofErr w:type="spellEnd"/>
      <w:r w:rsidR="00AB092E">
        <w:rPr>
          <w:rFonts w:ascii="Times New Roman" w:hAnsi="Times New Roman"/>
          <w:sz w:val="24"/>
          <w:szCs w:val="24"/>
        </w:rPr>
        <w:t xml:space="preserve"> põhimääruse muudatusega ei ole võimalik neid laiendada. </w:t>
      </w:r>
    </w:p>
    <w:p w14:paraId="272D5F49" w14:textId="77777777" w:rsidR="00AB092E" w:rsidRDefault="00AB092E" w:rsidP="000340D1">
      <w:pPr>
        <w:pStyle w:val="Vahedeta"/>
        <w:rPr>
          <w:rFonts w:ascii="Times New Roman" w:hAnsi="Times New Roman"/>
          <w:b/>
          <w:sz w:val="24"/>
          <w:szCs w:val="24"/>
        </w:rPr>
      </w:pPr>
    </w:p>
    <w:p w14:paraId="0ED81D6B" w14:textId="4FBDA855" w:rsidR="00AA2173" w:rsidRDefault="006779FC" w:rsidP="000340D1">
      <w:pPr>
        <w:pStyle w:val="Vahedeta"/>
        <w:rPr>
          <w:rFonts w:ascii="Times New Roman" w:hAnsi="Times New Roman"/>
          <w:sz w:val="24"/>
          <w:szCs w:val="24"/>
        </w:rPr>
      </w:pPr>
      <w:r w:rsidRPr="004E7E9C">
        <w:rPr>
          <w:rFonts w:ascii="Times New Roman" w:hAnsi="Times New Roman"/>
          <w:b/>
          <w:sz w:val="24"/>
          <w:szCs w:val="24"/>
        </w:rPr>
        <w:t>Eelnõu §</w:t>
      </w:r>
      <w:r w:rsidR="004E7E9C">
        <w:rPr>
          <w:rFonts w:ascii="Times New Roman" w:hAnsi="Times New Roman"/>
          <w:b/>
          <w:sz w:val="24"/>
          <w:szCs w:val="24"/>
        </w:rPr>
        <w:t xml:space="preserve"> </w:t>
      </w:r>
      <w:r w:rsidR="00B239AA">
        <w:rPr>
          <w:rFonts w:ascii="Times New Roman" w:hAnsi="Times New Roman"/>
          <w:b/>
          <w:sz w:val="24"/>
          <w:szCs w:val="24"/>
        </w:rPr>
        <w:t>2</w:t>
      </w:r>
      <w:r w:rsidR="004E7E9C" w:rsidRPr="004E7E9C">
        <w:rPr>
          <w:rFonts w:ascii="Times New Roman" w:hAnsi="Times New Roman"/>
          <w:b/>
          <w:sz w:val="24"/>
          <w:szCs w:val="24"/>
        </w:rPr>
        <w:t xml:space="preserve"> </w:t>
      </w:r>
      <w:r w:rsidR="00D6755C">
        <w:rPr>
          <w:rFonts w:ascii="Times New Roman" w:hAnsi="Times New Roman"/>
          <w:sz w:val="24"/>
          <w:szCs w:val="24"/>
        </w:rPr>
        <w:t xml:space="preserve">kohaselt </w:t>
      </w:r>
      <w:r w:rsidR="004E7E9C" w:rsidRPr="004E7E9C">
        <w:rPr>
          <w:rFonts w:ascii="Times New Roman" w:hAnsi="Times New Roman"/>
          <w:sz w:val="24"/>
          <w:szCs w:val="24"/>
        </w:rPr>
        <w:t xml:space="preserve">muudetakse </w:t>
      </w:r>
      <w:r w:rsidR="00B239AA">
        <w:rPr>
          <w:rFonts w:ascii="Times New Roman" w:hAnsi="Times New Roman"/>
          <w:sz w:val="24"/>
          <w:szCs w:val="24"/>
        </w:rPr>
        <w:t>PIKO põhimäärust.</w:t>
      </w:r>
    </w:p>
    <w:p w14:paraId="50F99ECA" w14:textId="134D9629" w:rsidR="008455C2" w:rsidRDefault="008455C2" w:rsidP="0075685D">
      <w:pPr>
        <w:pStyle w:val="Vahedeta"/>
        <w:rPr>
          <w:rFonts w:ascii="Times New Roman" w:hAnsi="Times New Roman"/>
          <w:sz w:val="24"/>
          <w:szCs w:val="24"/>
        </w:rPr>
      </w:pPr>
    </w:p>
    <w:p w14:paraId="2037142E" w14:textId="0D002950" w:rsidR="00B239AA" w:rsidRDefault="008455C2" w:rsidP="003427FF">
      <w:pPr>
        <w:pStyle w:val="Vahedeta"/>
        <w:rPr>
          <w:rFonts w:ascii="Times New Roman" w:hAnsi="Times New Roman"/>
          <w:bCs/>
          <w:sz w:val="24"/>
          <w:szCs w:val="24"/>
        </w:rPr>
      </w:pPr>
      <w:r>
        <w:rPr>
          <w:rFonts w:ascii="Times New Roman" w:hAnsi="Times New Roman"/>
          <w:b/>
          <w:sz w:val="24"/>
          <w:szCs w:val="24"/>
        </w:rPr>
        <w:t xml:space="preserve">Eelnõu § </w:t>
      </w:r>
      <w:r w:rsidR="00B108E2">
        <w:rPr>
          <w:rFonts w:ascii="Times New Roman" w:hAnsi="Times New Roman"/>
          <w:b/>
          <w:sz w:val="24"/>
          <w:szCs w:val="24"/>
        </w:rPr>
        <w:t>2</w:t>
      </w:r>
      <w:r>
        <w:rPr>
          <w:rFonts w:ascii="Times New Roman" w:hAnsi="Times New Roman"/>
          <w:b/>
          <w:sz w:val="24"/>
          <w:szCs w:val="24"/>
        </w:rPr>
        <w:t xml:space="preserve"> punktiga 1 </w:t>
      </w:r>
      <w:r>
        <w:rPr>
          <w:rFonts w:ascii="Times New Roman" w:hAnsi="Times New Roman"/>
          <w:bCs/>
          <w:sz w:val="24"/>
          <w:szCs w:val="24"/>
        </w:rPr>
        <w:t>sätestatakse, et piirikontrolli andmekogu</w:t>
      </w:r>
      <w:r w:rsidR="00431D03">
        <w:rPr>
          <w:rFonts w:ascii="Times New Roman" w:hAnsi="Times New Roman"/>
          <w:bCs/>
          <w:sz w:val="24"/>
          <w:szCs w:val="24"/>
        </w:rPr>
        <w:t>sse</w:t>
      </w:r>
      <w:r w:rsidR="00B239AA">
        <w:rPr>
          <w:rFonts w:ascii="Times New Roman" w:hAnsi="Times New Roman"/>
          <w:bCs/>
          <w:sz w:val="24"/>
          <w:szCs w:val="24"/>
        </w:rPr>
        <w:t xml:space="preserve"> (edaspidi </w:t>
      </w:r>
      <w:r w:rsidR="00B239AA">
        <w:rPr>
          <w:rFonts w:ascii="Times New Roman" w:hAnsi="Times New Roman"/>
          <w:bCs/>
          <w:i/>
          <w:iCs/>
          <w:sz w:val="24"/>
          <w:szCs w:val="24"/>
        </w:rPr>
        <w:t>PIKO</w:t>
      </w:r>
      <w:r w:rsidR="00B239AA">
        <w:rPr>
          <w:rFonts w:ascii="Times New Roman" w:hAnsi="Times New Roman"/>
          <w:bCs/>
          <w:sz w:val="24"/>
          <w:szCs w:val="24"/>
        </w:rPr>
        <w:t>)</w:t>
      </w:r>
      <w:r w:rsidR="00431D03">
        <w:rPr>
          <w:rFonts w:ascii="Times New Roman" w:hAnsi="Times New Roman"/>
          <w:bCs/>
          <w:sz w:val="24"/>
          <w:szCs w:val="24"/>
        </w:rPr>
        <w:t xml:space="preserve"> kantakse edaspidi välismaalase piiriületuse</w:t>
      </w:r>
      <w:r w:rsidR="002607F3">
        <w:rPr>
          <w:rFonts w:ascii="Times New Roman" w:hAnsi="Times New Roman"/>
          <w:bCs/>
          <w:sz w:val="24"/>
          <w:szCs w:val="24"/>
        </w:rPr>
        <w:t>l teave tema</w:t>
      </w:r>
      <w:r w:rsidR="00431D03">
        <w:rPr>
          <w:rFonts w:ascii="Times New Roman" w:hAnsi="Times New Roman"/>
          <w:bCs/>
          <w:sz w:val="24"/>
          <w:szCs w:val="24"/>
        </w:rPr>
        <w:t xml:space="preserve"> reisiloa olemasolu</w:t>
      </w:r>
      <w:r w:rsidR="002607F3">
        <w:rPr>
          <w:rFonts w:ascii="Times New Roman" w:hAnsi="Times New Roman"/>
          <w:bCs/>
          <w:sz w:val="24"/>
          <w:szCs w:val="24"/>
        </w:rPr>
        <w:t>st</w:t>
      </w:r>
      <w:r w:rsidR="00901A66">
        <w:rPr>
          <w:rFonts w:ascii="Times New Roman" w:hAnsi="Times New Roman"/>
          <w:bCs/>
          <w:sz w:val="24"/>
          <w:szCs w:val="24"/>
        </w:rPr>
        <w:t xml:space="preserve">. Reisiloa </w:t>
      </w:r>
      <w:r w:rsidR="002607F3">
        <w:rPr>
          <w:rFonts w:ascii="Times New Roman" w:hAnsi="Times New Roman"/>
          <w:bCs/>
          <w:sz w:val="24"/>
          <w:szCs w:val="24"/>
        </w:rPr>
        <w:t xml:space="preserve">teabe </w:t>
      </w:r>
      <w:r w:rsidR="00901A66">
        <w:rPr>
          <w:rFonts w:ascii="Times New Roman" w:hAnsi="Times New Roman"/>
          <w:bCs/>
          <w:sz w:val="24"/>
          <w:szCs w:val="24"/>
        </w:rPr>
        <w:t xml:space="preserve">kandmine </w:t>
      </w:r>
      <w:proofErr w:type="spellStart"/>
      <w:r w:rsidR="00901A66">
        <w:rPr>
          <w:rFonts w:ascii="Times New Roman" w:hAnsi="Times New Roman"/>
          <w:bCs/>
          <w:sz w:val="24"/>
          <w:szCs w:val="24"/>
        </w:rPr>
        <w:t>PIKO-sse</w:t>
      </w:r>
      <w:proofErr w:type="spellEnd"/>
      <w:r w:rsidR="00901A66">
        <w:rPr>
          <w:rFonts w:ascii="Times New Roman" w:hAnsi="Times New Roman"/>
          <w:bCs/>
          <w:sz w:val="24"/>
          <w:szCs w:val="24"/>
        </w:rPr>
        <w:t xml:space="preserve"> on vajalik</w:t>
      </w:r>
      <w:r w:rsidR="001A4103">
        <w:rPr>
          <w:rFonts w:ascii="Times New Roman" w:hAnsi="Times New Roman"/>
          <w:bCs/>
          <w:sz w:val="24"/>
          <w:szCs w:val="24"/>
        </w:rPr>
        <w:t>, et teave</w:t>
      </w:r>
      <w:r w:rsidR="00702C18">
        <w:rPr>
          <w:rFonts w:ascii="Times New Roman" w:hAnsi="Times New Roman"/>
          <w:bCs/>
          <w:sz w:val="24"/>
          <w:szCs w:val="24"/>
        </w:rPr>
        <w:t xml:space="preserve"> isiku piiriületuse kohta </w:t>
      </w:r>
      <w:r w:rsidR="001A4103">
        <w:rPr>
          <w:rFonts w:ascii="Times New Roman" w:hAnsi="Times New Roman"/>
          <w:bCs/>
          <w:sz w:val="24"/>
          <w:szCs w:val="24"/>
        </w:rPr>
        <w:t xml:space="preserve">oleks </w:t>
      </w:r>
      <w:proofErr w:type="spellStart"/>
      <w:r w:rsidR="001A4103">
        <w:rPr>
          <w:rFonts w:ascii="Times New Roman" w:hAnsi="Times New Roman"/>
          <w:bCs/>
          <w:sz w:val="24"/>
          <w:szCs w:val="24"/>
        </w:rPr>
        <w:t>tervilik</w:t>
      </w:r>
      <w:proofErr w:type="spellEnd"/>
      <w:r w:rsidR="001A4103">
        <w:rPr>
          <w:rFonts w:ascii="Times New Roman" w:hAnsi="Times New Roman"/>
          <w:bCs/>
          <w:sz w:val="24"/>
          <w:szCs w:val="24"/>
        </w:rPr>
        <w:t>.</w:t>
      </w:r>
      <w:r w:rsidR="00702C18">
        <w:rPr>
          <w:rFonts w:ascii="Times New Roman" w:hAnsi="Times New Roman"/>
          <w:bCs/>
          <w:sz w:val="24"/>
          <w:szCs w:val="24"/>
        </w:rPr>
        <w:t xml:space="preserve">, </w:t>
      </w:r>
      <w:proofErr w:type="spellStart"/>
      <w:r w:rsidR="00702C18">
        <w:rPr>
          <w:rFonts w:ascii="Times New Roman" w:hAnsi="Times New Roman"/>
          <w:bCs/>
          <w:sz w:val="24"/>
          <w:szCs w:val="24"/>
        </w:rPr>
        <w:t>PIKO-sse</w:t>
      </w:r>
      <w:proofErr w:type="spellEnd"/>
      <w:r w:rsidR="00702C18">
        <w:rPr>
          <w:rFonts w:ascii="Times New Roman" w:hAnsi="Times New Roman"/>
          <w:bCs/>
          <w:sz w:val="24"/>
          <w:szCs w:val="24"/>
        </w:rPr>
        <w:t xml:space="preserve"> salvestatakse </w:t>
      </w:r>
      <w:r w:rsidR="001A4103">
        <w:rPr>
          <w:rFonts w:ascii="Times New Roman" w:hAnsi="Times New Roman"/>
          <w:bCs/>
          <w:sz w:val="24"/>
          <w:szCs w:val="24"/>
        </w:rPr>
        <w:t>andmed</w:t>
      </w:r>
      <w:r w:rsidR="00702C18">
        <w:rPr>
          <w:rFonts w:ascii="Times New Roman" w:hAnsi="Times New Roman"/>
          <w:bCs/>
          <w:sz w:val="24"/>
          <w:szCs w:val="24"/>
        </w:rPr>
        <w:t xml:space="preserve">, </w:t>
      </w:r>
      <w:r w:rsidR="001A4103">
        <w:rPr>
          <w:rFonts w:ascii="Times New Roman" w:hAnsi="Times New Roman"/>
          <w:bCs/>
          <w:sz w:val="24"/>
          <w:szCs w:val="24"/>
        </w:rPr>
        <w:t>kas</w:t>
      </w:r>
      <w:r w:rsidR="00702C18">
        <w:rPr>
          <w:rFonts w:ascii="Times New Roman" w:hAnsi="Times New Roman"/>
          <w:bCs/>
          <w:sz w:val="24"/>
          <w:szCs w:val="24"/>
        </w:rPr>
        <w:t xml:space="preserve"> reisiloa olemasolu kontrolliti ning kas reisiluba oli olemas või ei olnud.</w:t>
      </w:r>
      <w:r w:rsidR="002607F3">
        <w:rPr>
          <w:rFonts w:ascii="Times New Roman" w:hAnsi="Times New Roman"/>
          <w:bCs/>
          <w:sz w:val="24"/>
          <w:szCs w:val="24"/>
        </w:rPr>
        <w:t>.</w:t>
      </w:r>
      <w:r w:rsidR="00702C18">
        <w:rPr>
          <w:rFonts w:ascii="Times New Roman" w:hAnsi="Times New Roman"/>
          <w:bCs/>
          <w:sz w:val="24"/>
          <w:szCs w:val="24"/>
        </w:rPr>
        <w:t xml:space="preserve"> </w:t>
      </w:r>
    </w:p>
    <w:p w14:paraId="3C0120E2" w14:textId="77777777" w:rsidR="00B239AA" w:rsidRDefault="00B239AA" w:rsidP="003427FF">
      <w:pPr>
        <w:pStyle w:val="Vahedeta"/>
        <w:rPr>
          <w:rFonts w:ascii="Times New Roman" w:hAnsi="Times New Roman"/>
          <w:bCs/>
          <w:sz w:val="24"/>
          <w:szCs w:val="24"/>
        </w:rPr>
      </w:pPr>
    </w:p>
    <w:p w14:paraId="13ED3A2F" w14:textId="77777777" w:rsidR="00AA2173" w:rsidRDefault="00AA2173">
      <w:pPr>
        <w:pStyle w:val="Vahedeta"/>
        <w:rPr>
          <w:rFonts w:ascii="Times New Roman" w:hAnsi="Times New Roman"/>
          <w:sz w:val="24"/>
          <w:szCs w:val="24"/>
        </w:rPr>
      </w:pPr>
    </w:p>
    <w:p w14:paraId="3C0AE105" w14:textId="05A085A8" w:rsidR="002607F3" w:rsidRPr="008455C2" w:rsidRDefault="008455C2" w:rsidP="002607F3">
      <w:pPr>
        <w:pStyle w:val="Vahedeta"/>
        <w:rPr>
          <w:rFonts w:ascii="Times New Roman" w:hAnsi="Times New Roman"/>
          <w:bCs/>
          <w:sz w:val="24"/>
          <w:szCs w:val="24"/>
        </w:rPr>
      </w:pPr>
      <w:r>
        <w:rPr>
          <w:rFonts w:ascii="Times New Roman" w:hAnsi="Times New Roman"/>
          <w:b/>
          <w:sz w:val="24"/>
          <w:szCs w:val="24"/>
        </w:rPr>
        <w:lastRenderedPageBreak/>
        <w:t xml:space="preserve">Eelnõu § </w:t>
      </w:r>
      <w:r w:rsidR="00B108E2">
        <w:rPr>
          <w:rFonts w:ascii="Times New Roman" w:hAnsi="Times New Roman"/>
          <w:b/>
          <w:sz w:val="24"/>
          <w:szCs w:val="24"/>
        </w:rPr>
        <w:t>2</w:t>
      </w:r>
      <w:r>
        <w:rPr>
          <w:rFonts w:ascii="Times New Roman" w:hAnsi="Times New Roman"/>
          <w:b/>
          <w:sz w:val="24"/>
          <w:szCs w:val="24"/>
        </w:rPr>
        <w:t xml:space="preserve"> punktiga 2 </w:t>
      </w:r>
      <w:r>
        <w:rPr>
          <w:rFonts w:ascii="Times New Roman" w:hAnsi="Times New Roman"/>
          <w:bCs/>
          <w:sz w:val="24"/>
          <w:szCs w:val="24"/>
        </w:rPr>
        <w:t>täiendatakse m</w:t>
      </w:r>
      <w:r w:rsidR="00BB6371">
        <w:rPr>
          <w:rFonts w:ascii="Times New Roman" w:hAnsi="Times New Roman"/>
          <w:bCs/>
          <w:sz w:val="24"/>
          <w:szCs w:val="24"/>
        </w:rPr>
        <w:t>äärus</w:t>
      </w:r>
      <w:r w:rsidR="002607F3">
        <w:rPr>
          <w:rFonts w:ascii="Times New Roman" w:hAnsi="Times New Roman"/>
          <w:bCs/>
          <w:sz w:val="24"/>
          <w:szCs w:val="24"/>
        </w:rPr>
        <w:t>e § 10</w:t>
      </w:r>
      <w:r w:rsidR="002607F3">
        <w:rPr>
          <w:rFonts w:ascii="Times New Roman" w:hAnsi="Times New Roman"/>
          <w:bCs/>
          <w:sz w:val="24"/>
          <w:szCs w:val="24"/>
          <w:vertAlign w:val="superscript"/>
        </w:rPr>
        <w:t xml:space="preserve">1 </w:t>
      </w:r>
      <w:r w:rsidR="002607F3">
        <w:rPr>
          <w:rFonts w:ascii="Times New Roman" w:hAnsi="Times New Roman"/>
          <w:bCs/>
          <w:sz w:val="24"/>
          <w:szCs w:val="24"/>
        </w:rPr>
        <w:t xml:space="preserve">lõiget 2. Määruses on sätestatud ammendav loetelu andmekogudest, millesse tehakse päringuid, seega lisatakse õigusselguse eesmärgil loetellu ETIAS. Andmed, mida PIKO kaudu päritakse on kirjeldatud ETIAS-e määruse artiklis 47, eelmises punktis on märgitud, et nendest andmetest säilitatakse </w:t>
      </w:r>
      <w:proofErr w:type="spellStart"/>
      <w:r w:rsidR="002607F3">
        <w:rPr>
          <w:rFonts w:ascii="Times New Roman" w:hAnsi="Times New Roman"/>
          <w:bCs/>
          <w:sz w:val="24"/>
          <w:szCs w:val="24"/>
        </w:rPr>
        <w:t>PIKO-s</w:t>
      </w:r>
      <w:proofErr w:type="spellEnd"/>
      <w:r w:rsidR="002607F3">
        <w:rPr>
          <w:rFonts w:ascii="Times New Roman" w:hAnsi="Times New Roman"/>
          <w:bCs/>
          <w:sz w:val="24"/>
          <w:szCs w:val="24"/>
        </w:rPr>
        <w:t xml:space="preserve"> teave reisiloa olemasolust.</w:t>
      </w:r>
    </w:p>
    <w:p w14:paraId="7712BCC3" w14:textId="08675E01" w:rsidR="00393CE9" w:rsidRPr="002607F3" w:rsidRDefault="00393CE9" w:rsidP="002607F3">
      <w:pPr>
        <w:pStyle w:val="Vahedeta"/>
        <w:rPr>
          <w:rFonts w:ascii="Times New Roman" w:hAnsi="Times New Roman"/>
          <w:bCs/>
          <w:sz w:val="24"/>
          <w:szCs w:val="24"/>
        </w:rPr>
      </w:pPr>
    </w:p>
    <w:p w14:paraId="59B7AE13" w14:textId="718A884A" w:rsidR="00F97949" w:rsidRDefault="002607F3">
      <w:pPr>
        <w:pStyle w:val="Vahedeta"/>
        <w:rPr>
          <w:rFonts w:ascii="Times New Roman" w:hAnsi="Times New Roman"/>
          <w:sz w:val="24"/>
          <w:szCs w:val="24"/>
        </w:rPr>
      </w:pPr>
      <w:r>
        <w:rPr>
          <w:rFonts w:ascii="Times New Roman" w:hAnsi="Times New Roman"/>
          <w:sz w:val="24"/>
          <w:szCs w:val="24"/>
        </w:rPr>
        <w:t xml:space="preserve">Käesoleva määrusega ei muudeta </w:t>
      </w:r>
      <w:r w:rsidR="00AE48AC">
        <w:rPr>
          <w:rFonts w:ascii="Times New Roman" w:hAnsi="Times New Roman"/>
          <w:sz w:val="24"/>
          <w:szCs w:val="24"/>
        </w:rPr>
        <w:t>s</w:t>
      </w:r>
      <w:r w:rsidR="00AE48AC" w:rsidRPr="00AE48AC">
        <w:rPr>
          <w:rFonts w:ascii="Times New Roman" w:hAnsi="Times New Roman"/>
          <w:sz w:val="24"/>
          <w:szCs w:val="24"/>
        </w:rPr>
        <w:t>iseministri 1. juuli 2020. aasta määrus</w:t>
      </w:r>
      <w:r w:rsidR="00AE48AC">
        <w:rPr>
          <w:rFonts w:ascii="Times New Roman" w:hAnsi="Times New Roman"/>
          <w:sz w:val="24"/>
          <w:szCs w:val="24"/>
        </w:rPr>
        <w:t>t</w:t>
      </w:r>
      <w:r w:rsidR="00AE48AC" w:rsidRPr="00AE48AC">
        <w:rPr>
          <w:rFonts w:ascii="Times New Roman" w:hAnsi="Times New Roman"/>
          <w:sz w:val="24"/>
          <w:szCs w:val="24"/>
        </w:rPr>
        <w:t xml:space="preserve"> nr 25 „Eestis seadusliku aluseta viibivate ja viibinud välismaalaste andmekogu põhimäärus“</w:t>
      </w:r>
      <w:r>
        <w:rPr>
          <w:rFonts w:ascii="Times New Roman" w:hAnsi="Times New Roman"/>
          <w:sz w:val="24"/>
          <w:szCs w:val="24"/>
        </w:rPr>
        <w:t>, mille</w:t>
      </w:r>
      <w:r w:rsidR="00F97949">
        <w:rPr>
          <w:rFonts w:ascii="Times New Roman" w:hAnsi="Times New Roman"/>
          <w:sz w:val="24"/>
          <w:szCs w:val="24"/>
        </w:rPr>
        <w:t xml:space="preserve"> § 19 lõike 3 kohaselt esita</w:t>
      </w:r>
      <w:r w:rsidR="00BF26AF">
        <w:rPr>
          <w:rFonts w:ascii="Times New Roman" w:hAnsi="Times New Roman"/>
          <w:sz w:val="24"/>
          <w:szCs w:val="24"/>
        </w:rPr>
        <w:t>takse</w:t>
      </w:r>
      <w:r w:rsidR="00F97949">
        <w:rPr>
          <w:rFonts w:ascii="Times New Roman" w:hAnsi="Times New Roman"/>
          <w:sz w:val="24"/>
          <w:szCs w:val="24"/>
        </w:rPr>
        <w:t xml:space="preserve"> </w:t>
      </w:r>
      <w:r w:rsidR="00BF26AF" w:rsidRPr="00F97949">
        <w:rPr>
          <w:rFonts w:ascii="Times New Roman" w:hAnsi="Times New Roman"/>
          <w:sz w:val="24"/>
          <w:szCs w:val="24"/>
        </w:rPr>
        <w:t>Euroopa Liidu õigusaktide</w:t>
      </w:r>
      <w:r w:rsidR="00BF26AF">
        <w:rPr>
          <w:rFonts w:ascii="Times New Roman" w:hAnsi="Times New Roman"/>
          <w:sz w:val="24"/>
          <w:szCs w:val="24"/>
        </w:rPr>
        <w:t xml:space="preserve"> alusel</w:t>
      </w:r>
      <w:r w:rsidR="00BF26AF" w:rsidRPr="00F97949">
        <w:rPr>
          <w:rFonts w:ascii="Times New Roman" w:hAnsi="Times New Roman"/>
          <w:sz w:val="24"/>
          <w:szCs w:val="24"/>
        </w:rPr>
        <w:t xml:space="preserve"> </w:t>
      </w:r>
      <w:r w:rsidR="007D7DA7">
        <w:rPr>
          <w:rFonts w:ascii="Times New Roman" w:hAnsi="Times New Roman"/>
          <w:sz w:val="24"/>
          <w:szCs w:val="24"/>
        </w:rPr>
        <w:t xml:space="preserve">Eestis seadusliku aluseta viibivate ja viibinud välismaalaste </w:t>
      </w:r>
      <w:r w:rsidR="00F97949">
        <w:rPr>
          <w:rFonts w:ascii="Times New Roman" w:hAnsi="Times New Roman"/>
          <w:sz w:val="24"/>
          <w:szCs w:val="24"/>
        </w:rPr>
        <w:t>a</w:t>
      </w:r>
      <w:r w:rsidR="00F97949" w:rsidRPr="00F97949">
        <w:rPr>
          <w:rFonts w:ascii="Times New Roman" w:hAnsi="Times New Roman"/>
          <w:sz w:val="24"/>
          <w:szCs w:val="24"/>
        </w:rPr>
        <w:t>ndmekogu</w:t>
      </w:r>
      <w:r w:rsidR="00BF26AF">
        <w:rPr>
          <w:rFonts w:ascii="Times New Roman" w:hAnsi="Times New Roman"/>
          <w:sz w:val="24"/>
          <w:szCs w:val="24"/>
        </w:rPr>
        <w:t xml:space="preserve"> kaudu</w:t>
      </w:r>
      <w:r w:rsidR="00F97949" w:rsidRPr="00F97949">
        <w:rPr>
          <w:rFonts w:ascii="Times New Roman" w:hAnsi="Times New Roman"/>
          <w:sz w:val="24"/>
          <w:szCs w:val="24"/>
        </w:rPr>
        <w:t xml:space="preserve"> </w:t>
      </w:r>
      <w:r w:rsidR="00BF26AF" w:rsidRPr="00F97949">
        <w:rPr>
          <w:rFonts w:ascii="Times New Roman" w:hAnsi="Times New Roman"/>
          <w:sz w:val="24"/>
          <w:szCs w:val="24"/>
        </w:rPr>
        <w:t>Euroopa Liidu infosüsteemides</w:t>
      </w:r>
      <w:r w:rsidR="00BF26AF">
        <w:rPr>
          <w:rFonts w:ascii="Times New Roman" w:hAnsi="Times New Roman"/>
          <w:sz w:val="24"/>
          <w:szCs w:val="24"/>
        </w:rPr>
        <w:t xml:space="preserve">se </w:t>
      </w:r>
      <w:r w:rsidR="00F97949" w:rsidRPr="00F97949">
        <w:rPr>
          <w:rFonts w:ascii="Times New Roman" w:hAnsi="Times New Roman"/>
          <w:sz w:val="24"/>
          <w:szCs w:val="24"/>
        </w:rPr>
        <w:t>päringuid ja saa</w:t>
      </w:r>
      <w:r w:rsidR="00BF26AF">
        <w:rPr>
          <w:rFonts w:ascii="Times New Roman" w:hAnsi="Times New Roman"/>
          <w:sz w:val="24"/>
          <w:szCs w:val="24"/>
        </w:rPr>
        <w:t>dakse</w:t>
      </w:r>
      <w:r w:rsidR="00F97949" w:rsidRPr="00F97949">
        <w:rPr>
          <w:rFonts w:ascii="Times New Roman" w:hAnsi="Times New Roman"/>
          <w:sz w:val="24"/>
          <w:szCs w:val="24"/>
        </w:rPr>
        <w:t xml:space="preserve"> </w:t>
      </w:r>
      <w:r w:rsidR="00BF26AF">
        <w:rPr>
          <w:rFonts w:ascii="Times New Roman" w:hAnsi="Times New Roman"/>
          <w:sz w:val="24"/>
          <w:szCs w:val="24"/>
        </w:rPr>
        <w:t xml:space="preserve">nendest </w:t>
      </w:r>
      <w:r w:rsidR="00F97949" w:rsidRPr="00F97949">
        <w:rPr>
          <w:rFonts w:ascii="Times New Roman" w:hAnsi="Times New Roman"/>
          <w:sz w:val="24"/>
          <w:szCs w:val="24"/>
        </w:rPr>
        <w:t>andmeid.</w:t>
      </w:r>
      <w:r w:rsidR="00F97949">
        <w:rPr>
          <w:rFonts w:ascii="Times New Roman" w:hAnsi="Times New Roman"/>
          <w:sz w:val="24"/>
          <w:szCs w:val="24"/>
        </w:rPr>
        <w:t xml:space="preserve"> Seega </w:t>
      </w:r>
      <w:r w:rsidR="003814B8">
        <w:rPr>
          <w:rFonts w:ascii="Times New Roman" w:hAnsi="Times New Roman"/>
          <w:sz w:val="24"/>
          <w:szCs w:val="24"/>
        </w:rPr>
        <w:t>ei tehta</w:t>
      </w:r>
      <w:r>
        <w:rPr>
          <w:rFonts w:ascii="Times New Roman" w:hAnsi="Times New Roman"/>
          <w:sz w:val="24"/>
          <w:szCs w:val="24"/>
        </w:rPr>
        <w:t xml:space="preserve"> nimetatud</w:t>
      </w:r>
      <w:r w:rsidR="00F97949">
        <w:rPr>
          <w:rFonts w:ascii="Times New Roman" w:hAnsi="Times New Roman"/>
          <w:sz w:val="24"/>
          <w:szCs w:val="24"/>
        </w:rPr>
        <w:t xml:space="preserve"> </w:t>
      </w:r>
      <w:r w:rsidR="003814B8">
        <w:rPr>
          <w:rFonts w:ascii="Times New Roman" w:hAnsi="Times New Roman"/>
          <w:sz w:val="24"/>
          <w:szCs w:val="24"/>
        </w:rPr>
        <w:t>määruses</w:t>
      </w:r>
      <w:r w:rsidR="00F97949">
        <w:rPr>
          <w:rFonts w:ascii="Times New Roman" w:hAnsi="Times New Roman"/>
          <w:sz w:val="24"/>
          <w:szCs w:val="24"/>
        </w:rPr>
        <w:t xml:space="preserve"> muudatusi</w:t>
      </w:r>
      <w:r w:rsidR="00BF26AF" w:rsidRPr="00BF26AF">
        <w:rPr>
          <w:rFonts w:ascii="Times New Roman" w:hAnsi="Times New Roman"/>
          <w:sz w:val="24"/>
          <w:szCs w:val="24"/>
        </w:rPr>
        <w:t xml:space="preserve"> </w:t>
      </w:r>
      <w:r w:rsidR="00BF26AF">
        <w:rPr>
          <w:rFonts w:ascii="Times New Roman" w:hAnsi="Times New Roman"/>
          <w:sz w:val="24"/>
          <w:szCs w:val="24"/>
        </w:rPr>
        <w:t>päringute</w:t>
      </w:r>
      <w:r w:rsidR="007C04C6">
        <w:rPr>
          <w:rFonts w:ascii="Times New Roman" w:hAnsi="Times New Roman"/>
          <w:sz w:val="24"/>
          <w:szCs w:val="24"/>
        </w:rPr>
        <w:t>s</w:t>
      </w:r>
      <w:r w:rsidR="00F97949">
        <w:rPr>
          <w:rFonts w:ascii="Times New Roman" w:hAnsi="Times New Roman"/>
          <w:sz w:val="24"/>
          <w:szCs w:val="24"/>
        </w:rPr>
        <w:t xml:space="preserve">, mis </w:t>
      </w:r>
      <w:r w:rsidR="00BF26AF">
        <w:rPr>
          <w:rFonts w:ascii="Times New Roman" w:hAnsi="Times New Roman"/>
          <w:sz w:val="24"/>
          <w:szCs w:val="24"/>
        </w:rPr>
        <w:t xml:space="preserve">esitatakse </w:t>
      </w:r>
      <w:r w:rsidR="00F97949">
        <w:rPr>
          <w:rFonts w:ascii="Times New Roman" w:hAnsi="Times New Roman"/>
          <w:sz w:val="24"/>
          <w:szCs w:val="24"/>
        </w:rPr>
        <w:t xml:space="preserve">andmekogu kaudu </w:t>
      </w:r>
      <w:r>
        <w:rPr>
          <w:rFonts w:ascii="Times New Roman" w:hAnsi="Times New Roman"/>
          <w:sz w:val="24"/>
          <w:szCs w:val="24"/>
        </w:rPr>
        <w:t>ETIAS-</w:t>
      </w:r>
      <w:proofErr w:type="spellStart"/>
      <w:r>
        <w:rPr>
          <w:rFonts w:ascii="Times New Roman" w:hAnsi="Times New Roman"/>
          <w:sz w:val="24"/>
          <w:szCs w:val="24"/>
        </w:rPr>
        <w:t>sse</w:t>
      </w:r>
      <w:proofErr w:type="spellEnd"/>
      <w:r w:rsidR="00F97949">
        <w:rPr>
          <w:rFonts w:ascii="Times New Roman" w:hAnsi="Times New Roman"/>
          <w:sz w:val="24"/>
          <w:szCs w:val="24"/>
        </w:rPr>
        <w:t>.</w:t>
      </w:r>
      <w:r w:rsidR="003814B8">
        <w:rPr>
          <w:rFonts w:ascii="Times New Roman" w:hAnsi="Times New Roman"/>
          <w:sz w:val="24"/>
          <w:szCs w:val="24"/>
        </w:rPr>
        <w:t xml:space="preserve"> Kehtiv </w:t>
      </w:r>
      <w:r>
        <w:rPr>
          <w:rFonts w:ascii="Times New Roman" w:hAnsi="Times New Roman"/>
          <w:sz w:val="24"/>
          <w:szCs w:val="24"/>
        </w:rPr>
        <w:t xml:space="preserve">siseministri </w:t>
      </w:r>
      <w:r w:rsidR="003814B8">
        <w:rPr>
          <w:rFonts w:ascii="Times New Roman" w:hAnsi="Times New Roman"/>
          <w:sz w:val="24"/>
          <w:szCs w:val="24"/>
        </w:rPr>
        <w:t>määrus võimaldab selliseid päringuid teha</w:t>
      </w:r>
      <w:r w:rsidR="00F97949">
        <w:rPr>
          <w:rFonts w:ascii="Times New Roman" w:hAnsi="Times New Roman"/>
          <w:sz w:val="24"/>
          <w:szCs w:val="24"/>
        </w:rPr>
        <w:t xml:space="preserve"> </w:t>
      </w:r>
      <w:r>
        <w:rPr>
          <w:rFonts w:ascii="Times New Roman" w:hAnsi="Times New Roman"/>
          <w:sz w:val="24"/>
          <w:szCs w:val="24"/>
        </w:rPr>
        <w:t>ETIAS-e määruse alusel.</w:t>
      </w:r>
    </w:p>
    <w:p w14:paraId="767B9393" w14:textId="77777777" w:rsidR="00F97949" w:rsidRPr="0002568B" w:rsidRDefault="00F97949">
      <w:pPr>
        <w:pStyle w:val="Vahedeta"/>
        <w:rPr>
          <w:rFonts w:ascii="Times New Roman" w:hAnsi="Times New Roman"/>
          <w:b/>
          <w:sz w:val="24"/>
          <w:szCs w:val="24"/>
        </w:rPr>
      </w:pPr>
    </w:p>
    <w:p w14:paraId="2CB79F08" w14:textId="77777777" w:rsidR="006779FC" w:rsidRPr="0002568B" w:rsidRDefault="006779FC" w:rsidP="00C559DC">
      <w:pPr>
        <w:widowControl/>
        <w:jc w:val="both"/>
        <w:rPr>
          <w:color w:val="000000" w:themeColor="text1"/>
        </w:rPr>
      </w:pPr>
      <w:r>
        <w:rPr>
          <w:b/>
          <w:bCs/>
        </w:rPr>
        <w:t>4. Eelnõu vastavus Euroopa Liidu õigusele</w:t>
      </w:r>
    </w:p>
    <w:p w14:paraId="1B5CD405" w14:textId="77777777" w:rsidR="006779FC" w:rsidRDefault="006779FC" w:rsidP="00C559DC">
      <w:pPr>
        <w:widowControl/>
        <w:jc w:val="both"/>
        <w:rPr>
          <w:b/>
          <w:bCs/>
        </w:rPr>
      </w:pPr>
    </w:p>
    <w:p w14:paraId="1F42409C" w14:textId="0A1858FA" w:rsidR="006779FC" w:rsidRDefault="00C559DC" w:rsidP="00C559DC">
      <w:pPr>
        <w:widowControl/>
        <w:jc w:val="both"/>
      </w:pPr>
      <w:r w:rsidRPr="007F25FD">
        <w:t xml:space="preserve">Eelnõu on </w:t>
      </w:r>
      <w:r>
        <w:t>seotud Euroopa Liidu õiguse rakendamisega. Eelnõu on kooskõlas</w:t>
      </w:r>
      <w:r w:rsidR="00215FD5">
        <w:t>:</w:t>
      </w:r>
    </w:p>
    <w:p w14:paraId="7BED776D" w14:textId="3A64C77A" w:rsidR="00215FD5" w:rsidRDefault="00215FD5" w:rsidP="00C559DC">
      <w:pPr>
        <w:widowControl/>
        <w:jc w:val="both"/>
      </w:pPr>
      <w:r>
        <w:t xml:space="preserve">1) </w:t>
      </w:r>
      <w:r w:rsidRPr="00BA2E2C">
        <w:t>Euroopa Parlamendi ja nõukogu määruse (EL)</w:t>
      </w:r>
      <w:r>
        <w:t xml:space="preserve"> </w:t>
      </w:r>
      <w:r w:rsidRPr="00BA2E2C">
        <w:t xml:space="preserve">2018/1861, milles käsitletakse Schengeni </w:t>
      </w:r>
      <w:proofErr w:type="spellStart"/>
      <w:r w:rsidRPr="00BA2E2C">
        <w:t>infosüsteemi</w:t>
      </w:r>
      <w:proofErr w:type="spellEnd"/>
      <w:r w:rsidRPr="00BA2E2C">
        <w:t xml:space="preserve"> (SIS) loomist, toimimist ja kasutamist piirikontrolli valdkonnas ning millega muudetakse Schengeni lepingu rakendamise konventsiooni ja määrust (EÜ) nr 1987/2006 ning tunnistatakse kehtetuks määrus (EÜ) nr 1987/2006</w:t>
      </w:r>
      <w:r>
        <w:rPr>
          <w:rStyle w:val="Allmrkuseviide"/>
        </w:rPr>
        <w:footnoteReference w:id="5"/>
      </w:r>
      <w:r>
        <w:t xml:space="preserve"> </w:t>
      </w:r>
      <w:r w:rsidR="00A05A7B">
        <w:t xml:space="preserve">(edaspidi </w:t>
      </w:r>
      <w:r w:rsidR="00A05A7B">
        <w:rPr>
          <w:i/>
          <w:iCs/>
        </w:rPr>
        <w:t xml:space="preserve">SIS </w:t>
      </w:r>
      <w:r w:rsidR="00A05A7B" w:rsidRPr="00A05A7B">
        <w:rPr>
          <w:i/>
          <w:iCs/>
        </w:rPr>
        <w:t>määrus)</w:t>
      </w:r>
      <w:r w:rsidR="00A05A7B">
        <w:t xml:space="preserve"> </w:t>
      </w:r>
      <w:r w:rsidRPr="00A05A7B">
        <w:t>artikli</w:t>
      </w:r>
      <w:r>
        <w:t xml:space="preserve"> 3</w:t>
      </w:r>
      <w:r w:rsidR="00FA0EF8">
        <w:t>4</w:t>
      </w:r>
      <w:r>
        <w:t xml:space="preserve"> lõike 1 punktiga d, mille kohaselt on riiklikel pädevatel asutustel juurdepääs </w:t>
      </w:r>
      <w:proofErr w:type="spellStart"/>
      <w:r>
        <w:t>SIS-i</w:t>
      </w:r>
      <w:proofErr w:type="spellEnd"/>
      <w:r>
        <w:t xml:space="preserve"> migratsioonijärelevalve eesmärgil;</w:t>
      </w:r>
    </w:p>
    <w:p w14:paraId="1B852F2C" w14:textId="0A266803" w:rsidR="00FA0EF8" w:rsidRDefault="00FA0EF8" w:rsidP="00C559DC">
      <w:pPr>
        <w:widowControl/>
        <w:jc w:val="both"/>
      </w:pPr>
      <w:r>
        <w:t>2) ETIAS-e määruse artiklitega 47 ja 49, mille kohaselt on piirivalveasutusel ja immigratsiooniasutusel juurdepääs ETIAS andmetel</w:t>
      </w:r>
      <w:r w:rsidR="00853EFA">
        <w:t>e</w:t>
      </w:r>
      <w:r>
        <w:t>, et täita oma asjaomaseid kohustusi;</w:t>
      </w:r>
    </w:p>
    <w:p w14:paraId="0BAE6A58" w14:textId="416E185F" w:rsidR="00FA0EF8" w:rsidRDefault="00FA0EF8" w:rsidP="00C559DC">
      <w:pPr>
        <w:widowControl/>
        <w:jc w:val="both"/>
      </w:pPr>
      <w:r>
        <w:t xml:space="preserve">3) isikuandmete kaitse </w:t>
      </w:r>
      <w:proofErr w:type="spellStart"/>
      <w:r>
        <w:t>üldmäärusega</w:t>
      </w:r>
      <w:proofErr w:type="spellEnd"/>
      <w:r w:rsidR="00853EFA">
        <w:t xml:space="preserve">, mille artikli 6 lõike 1 punkti e kohaselt on isikuandmete töötlemine seaduslik, kui see on vajalik </w:t>
      </w:r>
      <w:r w:rsidR="00CB3358">
        <w:t>avaliku võimu teostamiseks.</w:t>
      </w:r>
    </w:p>
    <w:p w14:paraId="0AE4179E" w14:textId="77777777" w:rsidR="002607F3" w:rsidRDefault="002607F3" w:rsidP="00C559DC">
      <w:pPr>
        <w:widowControl/>
        <w:jc w:val="both"/>
      </w:pPr>
    </w:p>
    <w:p w14:paraId="4BB55DE3" w14:textId="77777777" w:rsidR="006779FC" w:rsidRDefault="006779FC" w:rsidP="00C559DC">
      <w:pPr>
        <w:keepNext/>
        <w:keepLines/>
        <w:widowControl/>
        <w:spacing w:before="200"/>
        <w:contextualSpacing/>
        <w:jc w:val="both"/>
        <w:outlineLvl w:val="2"/>
        <w:rPr>
          <w:b/>
          <w:bCs/>
        </w:rPr>
      </w:pPr>
      <w:r>
        <w:rPr>
          <w:b/>
          <w:bCs/>
        </w:rPr>
        <w:t>5. Määruse mõjud</w:t>
      </w:r>
    </w:p>
    <w:p w14:paraId="07DFB6AB" w14:textId="77777777" w:rsidR="006779FC" w:rsidRDefault="006779FC" w:rsidP="00C559DC">
      <w:pPr>
        <w:keepNext/>
        <w:widowControl/>
        <w:jc w:val="both"/>
      </w:pPr>
    </w:p>
    <w:p w14:paraId="016DAC6D" w14:textId="14B1A822" w:rsidR="00F97949" w:rsidRDefault="00F97949" w:rsidP="00C559DC">
      <w:pPr>
        <w:widowControl/>
        <w:jc w:val="both"/>
        <w:rPr>
          <w:rFonts w:eastAsia="Arial Unicode MS" w:cs="Arial Unicode MS"/>
          <w:b/>
          <w:bCs/>
          <w:u w:color="000000"/>
        </w:rPr>
      </w:pPr>
      <w:r w:rsidRPr="008D1263">
        <w:rPr>
          <w:rFonts w:eastAsia="Arial Unicode MS" w:cs="Arial Unicode MS"/>
          <w:b/>
          <w:bCs/>
          <w:u w:color="000000"/>
        </w:rPr>
        <w:t>Sihtrühm:</w:t>
      </w:r>
      <w:r w:rsidRPr="008D1263">
        <w:rPr>
          <w:rFonts w:eastAsia="Arial Unicode MS" w:cs="Arial Unicode MS"/>
          <w:u w:color="000000"/>
        </w:rPr>
        <w:t xml:space="preserve"> muudatused puudutavad välismaalasi, kes </w:t>
      </w:r>
      <w:r>
        <w:rPr>
          <w:rFonts w:eastAsia="Arial Unicode MS" w:cs="Arial Unicode MS"/>
          <w:u w:color="000000"/>
        </w:rPr>
        <w:t>ületavad välispiiri lühiajalise viibimise eesmärgil</w:t>
      </w:r>
      <w:r w:rsidR="0075130B">
        <w:rPr>
          <w:rFonts w:eastAsia="Arial Unicode MS" w:cs="Arial Unicode MS"/>
          <w:u w:color="000000"/>
        </w:rPr>
        <w:t xml:space="preserve"> viisavabaduse alusel</w:t>
      </w:r>
      <w:r w:rsidR="00217F99">
        <w:rPr>
          <w:rFonts w:eastAsia="Arial Unicode MS" w:cs="Arial Unicode MS"/>
          <w:u w:color="000000"/>
        </w:rPr>
        <w:t>,</w:t>
      </w:r>
      <w:r>
        <w:rPr>
          <w:rFonts w:eastAsia="Arial Unicode MS" w:cs="Arial Unicode MS"/>
          <w:u w:color="000000"/>
        </w:rPr>
        <w:t xml:space="preserve"> ning pädevate asutuste ametnikke, eelkõige PPA </w:t>
      </w:r>
      <w:r w:rsidR="00217F99">
        <w:rPr>
          <w:rFonts w:eastAsia="Arial Unicode MS" w:cs="Arial Unicode MS"/>
          <w:u w:color="000000"/>
        </w:rPr>
        <w:t>ning</w:t>
      </w:r>
      <w:r>
        <w:rPr>
          <w:rFonts w:eastAsia="Arial Unicode MS" w:cs="Arial Unicode MS"/>
          <w:u w:color="000000"/>
        </w:rPr>
        <w:t xml:space="preserve"> Maksu- ja Tolliameti ametnikke</w:t>
      </w:r>
      <w:r w:rsidR="00217F99">
        <w:rPr>
          <w:rFonts w:eastAsia="Arial Unicode MS" w:cs="Arial Unicode MS"/>
          <w:u w:color="000000"/>
        </w:rPr>
        <w:t>,</w:t>
      </w:r>
      <w:r>
        <w:rPr>
          <w:rFonts w:eastAsia="Arial Unicode MS" w:cs="Arial Unicode MS"/>
          <w:u w:color="000000"/>
        </w:rPr>
        <w:t xml:space="preserve"> </w:t>
      </w:r>
      <w:r w:rsidR="00217F99">
        <w:rPr>
          <w:rFonts w:eastAsia="Arial Unicode MS" w:cs="Arial Unicode MS"/>
          <w:u w:color="000000"/>
        </w:rPr>
        <w:t xml:space="preserve">kes </w:t>
      </w:r>
      <w:r w:rsidR="00BC49F2">
        <w:rPr>
          <w:rFonts w:eastAsia="Arial Unicode MS" w:cs="Arial Unicode MS"/>
          <w:u w:color="000000"/>
        </w:rPr>
        <w:t>teevad</w:t>
      </w:r>
      <w:r w:rsidR="00217F99">
        <w:rPr>
          <w:rFonts w:eastAsia="Arial Unicode MS" w:cs="Arial Unicode MS"/>
          <w:u w:color="000000"/>
        </w:rPr>
        <w:t xml:space="preserve"> </w:t>
      </w:r>
      <w:r>
        <w:rPr>
          <w:rFonts w:eastAsia="Arial Unicode MS" w:cs="Arial Unicode MS"/>
          <w:u w:color="000000"/>
        </w:rPr>
        <w:t>piirikontrolli</w:t>
      </w:r>
      <w:r w:rsidR="0075130B">
        <w:rPr>
          <w:rFonts w:eastAsia="Arial Unicode MS" w:cs="Arial Unicode MS"/>
          <w:u w:color="000000"/>
        </w:rPr>
        <w:t xml:space="preserve"> ning PPA migratsioonijärelevalve ametnikke.</w:t>
      </w:r>
    </w:p>
    <w:p w14:paraId="23930166" w14:textId="77777777" w:rsidR="003814B8" w:rsidRDefault="003814B8" w:rsidP="00C559DC">
      <w:pPr>
        <w:widowControl/>
        <w:jc w:val="both"/>
        <w:rPr>
          <w:noProof/>
        </w:rPr>
      </w:pPr>
    </w:p>
    <w:p w14:paraId="1704F23F" w14:textId="77777777" w:rsidR="003814B8" w:rsidRPr="00081CB6" w:rsidRDefault="003814B8" w:rsidP="00C559DC">
      <w:pPr>
        <w:widowControl/>
        <w:jc w:val="both"/>
        <w:rPr>
          <w:rFonts w:eastAsia="Calibri" w:cs="Times New Roman"/>
        </w:rPr>
      </w:pPr>
      <w:r>
        <w:rPr>
          <w:b/>
          <w:bCs/>
        </w:rPr>
        <w:t>Mõju valdkond</w:t>
      </w:r>
      <w:r>
        <w:rPr>
          <w:rFonts w:cs="Times New Roman"/>
          <w:b/>
          <w:lang w:eastAsia="de-DE"/>
        </w:rPr>
        <w:t xml:space="preserve">: </w:t>
      </w:r>
      <w:r>
        <w:rPr>
          <w:b/>
          <w:bCs/>
        </w:rPr>
        <w:t>mõju riigiasutuste ja kohaliku omavalitsuse korraldusele</w:t>
      </w:r>
    </w:p>
    <w:p w14:paraId="606F4B04" w14:textId="77777777" w:rsidR="006779FC" w:rsidRDefault="006779FC" w:rsidP="00C559DC">
      <w:pPr>
        <w:widowControl/>
        <w:jc w:val="both"/>
      </w:pPr>
    </w:p>
    <w:p w14:paraId="62A7E3EB" w14:textId="2688437C" w:rsidR="00A06F4F" w:rsidRDefault="0088300D" w:rsidP="00C559DC">
      <w:pPr>
        <w:widowControl/>
        <w:jc w:val="both"/>
        <w:rPr>
          <w:rFonts w:eastAsia="Arial Unicode MS" w:cs="Arial Unicode MS"/>
          <w:u w:color="000000"/>
        </w:rPr>
      </w:pPr>
      <w:r>
        <w:rPr>
          <w:rFonts w:eastAsia="Arial Unicode MS" w:cs="Arial Unicode MS"/>
          <w:u w:color="000000"/>
        </w:rPr>
        <w:t>P</w:t>
      </w:r>
      <w:r w:rsidR="003814B8">
        <w:rPr>
          <w:rFonts w:eastAsia="Arial Unicode MS" w:cs="Arial Unicode MS"/>
          <w:u w:color="000000"/>
        </w:rPr>
        <w:t>iirivalveametnik</w:t>
      </w:r>
      <w:r>
        <w:rPr>
          <w:rFonts w:eastAsia="Arial Unicode MS" w:cs="Arial Unicode MS"/>
          <w:u w:color="000000"/>
        </w:rPr>
        <w:t>ud</w:t>
      </w:r>
      <w:r w:rsidR="003814B8">
        <w:rPr>
          <w:rFonts w:eastAsia="Arial Unicode MS" w:cs="Arial Unicode MS"/>
          <w:u w:color="000000"/>
        </w:rPr>
        <w:t xml:space="preserve"> </w:t>
      </w:r>
      <w:r>
        <w:rPr>
          <w:rFonts w:eastAsia="Arial Unicode MS" w:cs="Arial Unicode MS"/>
          <w:u w:color="000000"/>
        </w:rPr>
        <w:t>peavad kontrollima</w:t>
      </w:r>
      <w:r w:rsidR="00804A46">
        <w:rPr>
          <w:rFonts w:eastAsia="Arial Unicode MS" w:cs="Arial Unicode MS"/>
          <w:u w:color="000000"/>
        </w:rPr>
        <w:t>, kas</w:t>
      </w:r>
      <w:r>
        <w:rPr>
          <w:rFonts w:eastAsia="Arial Unicode MS" w:cs="Arial Unicode MS"/>
          <w:u w:color="000000"/>
        </w:rPr>
        <w:t xml:space="preserve"> </w:t>
      </w:r>
      <w:r w:rsidR="00804A46">
        <w:rPr>
          <w:rFonts w:eastAsia="Arial Unicode MS" w:cs="Arial Unicode MS"/>
          <w:u w:color="000000"/>
        </w:rPr>
        <w:t xml:space="preserve">välispiiri ületamisel </w:t>
      </w:r>
      <w:r>
        <w:rPr>
          <w:rFonts w:eastAsia="Arial Unicode MS" w:cs="Arial Unicode MS"/>
          <w:u w:color="000000"/>
        </w:rPr>
        <w:t>viisavabadust kasutava</w:t>
      </w:r>
      <w:r w:rsidR="00804A46">
        <w:rPr>
          <w:rFonts w:eastAsia="Arial Unicode MS" w:cs="Arial Unicode MS"/>
          <w:u w:color="000000"/>
        </w:rPr>
        <w:t>l</w:t>
      </w:r>
      <w:r>
        <w:rPr>
          <w:rFonts w:eastAsia="Arial Unicode MS" w:cs="Arial Unicode MS"/>
          <w:u w:color="000000"/>
        </w:rPr>
        <w:t xml:space="preserve"> välismaalase</w:t>
      </w:r>
      <w:r w:rsidR="00804A46">
        <w:rPr>
          <w:rFonts w:eastAsia="Arial Unicode MS" w:cs="Arial Unicode MS"/>
          <w:u w:color="000000"/>
        </w:rPr>
        <w:t>l on</w:t>
      </w:r>
      <w:r>
        <w:rPr>
          <w:rFonts w:eastAsia="Arial Unicode MS" w:cs="Arial Unicode MS"/>
          <w:u w:color="000000"/>
        </w:rPr>
        <w:t xml:space="preserve"> reisil</w:t>
      </w:r>
      <w:r w:rsidR="00804A46">
        <w:rPr>
          <w:rFonts w:eastAsia="Arial Unicode MS" w:cs="Arial Unicode MS"/>
          <w:u w:color="000000"/>
        </w:rPr>
        <w:t>uba. Samuti kontrollitakse reisiloa olemasolu migratsioonijärelevalves. Lisaks kontrollitakse migratsioonijärelevalves, kas välismaalane on tagaotsitav või erikontrolli subjekt vastavalt SIS määrusele.</w:t>
      </w:r>
      <w:r w:rsidR="008216BC">
        <w:rPr>
          <w:rFonts w:eastAsia="Arial Unicode MS" w:cs="Arial Unicode MS"/>
          <w:u w:color="000000"/>
        </w:rPr>
        <w:t xml:space="preserve"> Käesolev määrus </w:t>
      </w:r>
      <w:r w:rsidR="00E14365">
        <w:rPr>
          <w:rFonts w:eastAsia="Arial Unicode MS" w:cs="Arial Unicode MS"/>
          <w:u w:color="000000"/>
        </w:rPr>
        <w:t xml:space="preserve">aitab kaasa PPA ülesannete täitmisele ja </w:t>
      </w:r>
      <w:r w:rsidR="008216BC">
        <w:rPr>
          <w:rFonts w:eastAsia="Arial Unicode MS" w:cs="Arial Unicode MS"/>
          <w:u w:color="000000"/>
        </w:rPr>
        <w:t xml:space="preserve">ei ole </w:t>
      </w:r>
      <w:r w:rsidR="00E14365">
        <w:rPr>
          <w:rFonts w:eastAsia="Arial Unicode MS" w:cs="Arial Unicode MS"/>
          <w:u w:color="000000"/>
        </w:rPr>
        <w:t xml:space="preserve">ebamõistlikult </w:t>
      </w:r>
      <w:r w:rsidR="008216BC">
        <w:rPr>
          <w:rFonts w:eastAsia="Arial Unicode MS" w:cs="Arial Unicode MS"/>
          <w:u w:color="000000"/>
        </w:rPr>
        <w:t>koormav</w:t>
      </w:r>
      <w:r w:rsidR="00A06F4F">
        <w:rPr>
          <w:rFonts w:eastAsia="Arial Unicode MS" w:cs="Arial Unicode MS"/>
          <w:u w:color="000000"/>
        </w:rPr>
        <w:t>.</w:t>
      </w:r>
      <w:r w:rsidR="00E14365">
        <w:rPr>
          <w:rFonts w:eastAsia="Arial Unicode MS" w:cs="Arial Unicode MS"/>
          <w:u w:color="000000"/>
        </w:rPr>
        <w:t xml:space="preserve"> </w:t>
      </w:r>
      <w:r>
        <w:rPr>
          <w:rFonts w:eastAsia="Arial Unicode MS" w:cs="Arial Unicode MS"/>
          <w:u w:color="000000"/>
        </w:rPr>
        <w:t>ETIAS-e</w:t>
      </w:r>
      <w:r w:rsidR="003814B8">
        <w:rPr>
          <w:rFonts w:eastAsia="Arial Unicode MS" w:cs="Arial Unicode MS"/>
          <w:u w:color="000000"/>
        </w:rPr>
        <w:t xml:space="preserve"> päring tehakse </w:t>
      </w:r>
      <w:r>
        <w:rPr>
          <w:rFonts w:eastAsia="Arial Unicode MS" w:cs="Arial Unicode MS"/>
          <w:u w:color="000000"/>
        </w:rPr>
        <w:t xml:space="preserve">sihtgruppi kuuluva välismaalase kohta </w:t>
      </w:r>
      <w:r w:rsidR="003814B8">
        <w:rPr>
          <w:rFonts w:eastAsia="Arial Unicode MS" w:cs="Arial Unicode MS"/>
          <w:u w:color="000000"/>
        </w:rPr>
        <w:t xml:space="preserve">igal piiriületusel </w:t>
      </w:r>
      <w:r w:rsidR="00EC03F0">
        <w:rPr>
          <w:rFonts w:eastAsia="Arial Unicode MS" w:cs="Arial Unicode MS"/>
          <w:u w:color="000000"/>
        </w:rPr>
        <w:t xml:space="preserve">ja </w:t>
      </w:r>
      <w:r w:rsidR="003814B8">
        <w:rPr>
          <w:rFonts w:eastAsia="Arial Unicode MS" w:cs="Arial Unicode MS"/>
          <w:u w:color="000000"/>
        </w:rPr>
        <w:t>mõju sagedus on suur</w:t>
      </w:r>
      <w:r w:rsidR="00A06F4F">
        <w:rPr>
          <w:rFonts w:eastAsia="Arial Unicode MS" w:cs="Arial Unicode MS"/>
          <w:u w:color="000000"/>
        </w:rPr>
        <w:t>.</w:t>
      </w:r>
      <w:r w:rsidR="003814B8">
        <w:rPr>
          <w:rFonts w:eastAsia="Arial Unicode MS" w:cs="Arial Unicode MS"/>
          <w:u w:color="000000"/>
        </w:rPr>
        <w:t xml:space="preserve"> Mõju ulatus ja ebasoovitava mõju risk on väike</w:t>
      </w:r>
      <w:r w:rsidR="00A06F4F">
        <w:rPr>
          <w:rFonts w:eastAsia="Arial Unicode MS" w:cs="Arial Unicode MS"/>
          <w:u w:color="000000"/>
        </w:rPr>
        <w:t>, sest piirikontrolli tegemisel käivitatakse PIKO kaudu päring mitmesse andmekogusse korraga ning ühe andmekogu lisandumine ei tähenda, et piirikontrollis kulub rohkem aega.</w:t>
      </w:r>
    </w:p>
    <w:p w14:paraId="5A71F63C" w14:textId="61003B54" w:rsidR="003814B8" w:rsidRDefault="003814B8" w:rsidP="00C559DC">
      <w:pPr>
        <w:widowControl/>
        <w:jc w:val="both"/>
        <w:rPr>
          <w:rFonts w:eastAsia="Arial Unicode MS" w:cs="Arial Unicode MS"/>
          <w:u w:color="000000"/>
        </w:rPr>
      </w:pPr>
    </w:p>
    <w:p w14:paraId="171C708C" w14:textId="77777777" w:rsidR="003814B8" w:rsidRDefault="003814B8" w:rsidP="00C559DC">
      <w:pPr>
        <w:widowControl/>
        <w:jc w:val="both"/>
        <w:rPr>
          <w:rFonts w:cs="Times New Roman"/>
          <w:b/>
          <w:bCs/>
          <w:lang w:eastAsia="de-DE"/>
        </w:rPr>
      </w:pPr>
      <w:r w:rsidRPr="00200114">
        <w:rPr>
          <w:rFonts w:cs="Times New Roman"/>
          <w:b/>
          <w:bCs/>
          <w:lang w:eastAsia="de-DE"/>
        </w:rPr>
        <w:t xml:space="preserve">Mõju valdkond: </w:t>
      </w:r>
      <w:r w:rsidRPr="00351469">
        <w:rPr>
          <w:rFonts w:cs="Times New Roman"/>
          <w:b/>
          <w:bCs/>
          <w:lang w:eastAsia="de-DE"/>
        </w:rPr>
        <w:t>mõju riigi julgeolekule ja välissuhetel</w:t>
      </w:r>
      <w:r>
        <w:rPr>
          <w:rFonts w:cs="Times New Roman"/>
          <w:b/>
          <w:bCs/>
          <w:lang w:eastAsia="de-DE"/>
        </w:rPr>
        <w:t>e</w:t>
      </w:r>
    </w:p>
    <w:p w14:paraId="3C833578" w14:textId="77777777" w:rsidR="00222C9A" w:rsidRDefault="00222C9A" w:rsidP="00C559DC">
      <w:pPr>
        <w:widowControl/>
        <w:jc w:val="both"/>
        <w:rPr>
          <w:rFonts w:cs="Times New Roman"/>
          <w:noProof/>
          <w:lang w:bidi="et-EE"/>
        </w:rPr>
      </w:pPr>
    </w:p>
    <w:p w14:paraId="36845774" w14:textId="07DCCA31" w:rsidR="00222C9A" w:rsidRPr="000801E1" w:rsidRDefault="00222C9A" w:rsidP="000801E1">
      <w:pPr>
        <w:jc w:val="both"/>
      </w:pPr>
      <w:r>
        <w:rPr>
          <w:rFonts w:cs="Times New Roman"/>
          <w:noProof/>
          <w:lang w:bidi="et-EE"/>
        </w:rPr>
        <w:t>Rändevood</w:t>
      </w:r>
      <w:r w:rsidRPr="00081CB6">
        <w:rPr>
          <w:rFonts w:cs="Times New Roman"/>
          <w:noProof/>
          <w:lang w:bidi="et-EE"/>
        </w:rPr>
        <w:t xml:space="preserve"> Euroopa Liidu välispiiridel on üha suurenenud ja suurenevad ka edaspidi. Prognoosi kohaselt </w:t>
      </w:r>
      <w:r w:rsidR="0075130B">
        <w:rPr>
          <w:rFonts w:cs="Times New Roman"/>
          <w:noProof/>
          <w:lang w:bidi="et-EE"/>
        </w:rPr>
        <w:t xml:space="preserve">on </w:t>
      </w:r>
      <w:r w:rsidRPr="00081CB6">
        <w:rPr>
          <w:rFonts w:cs="Times New Roman"/>
          <w:noProof/>
          <w:lang w:bidi="et-EE"/>
        </w:rPr>
        <w:t>piiriületajatest ligikaudu kolmandik kolmanda rii</w:t>
      </w:r>
      <w:r>
        <w:rPr>
          <w:rFonts w:cs="Times New Roman"/>
          <w:noProof/>
          <w:lang w:bidi="et-EE"/>
        </w:rPr>
        <w:t>gi</w:t>
      </w:r>
      <w:r w:rsidRPr="00081CB6">
        <w:rPr>
          <w:rFonts w:cs="Times New Roman"/>
          <w:noProof/>
          <w:lang w:bidi="et-EE"/>
        </w:rPr>
        <w:t xml:space="preserve"> kodanikud, kes sisenevad Schengeni riiki lühiajalise</w:t>
      </w:r>
      <w:r>
        <w:rPr>
          <w:rFonts w:cs="Times New Roman"/>
          <w:noProof/>
          <w:lang w:bidi="et-EE"/>
        </w:rPr>
        <w:t>ks</w:t>
      </w:r>
      <w:r w:rsidRPr="00081CB6">
        <w:rPr>
          <w:rFonts w:cs="Times New Roman"/>
          <w:noProof/>
          <w:lang w:bidi="et-EE"/>
        </w:rPr>
        <w:t xml:space="preserve"> </w:t>
      </w:r>
      <w:r>
        <w:rPr>
          <w:rFonts w:cs="Times New Roman"/>
          <w:noProof/>
          <w:lang w:bidi="et-EE"/>
        </w:rPr>
        <w:t>viibimiseks</w:t>
      </w:r>
      <w:r w:rsidRPr="00081CB6">
        <w:rPr>
          <w:rFonts w:cs="Times New Roman"/>
          <w:noProof/>
          <w:lang w:bidi="et-EE"/>
        </w:rPr>
        <w:t>.</w:t>
      </w:r>
      <w:r w:rsidR="004C19F5">
        <w:rPr>
          <w:rFonts w:cs="Times New Roman"/>
          <w:noProof/>
          <w:lang w:bidi="et-EE"/>
        </w:rPr>
        <w:t xml:space="preserve"> ETIAS-e määruse ja SIS-i määruse kohaste päringute tegemine aitab säilitada</w:t>
      </w:r>
      <w:r w:rsidRPr="00081CB6">
        <w:rPr>
          <w:rFonts w:cs="Times New Roman"/>
          <w:noProof/>
          <w:lang w:bidi="et-EE"/>
        </w:rPr>
        <w:t xml:space="preserve"> </w:t>
      </w:r>
      <w:r w:rsidR="004C19F5">
        <w:t>liikmesriikide vahelist usaldust, et Schengeni konventsiooni liikmesriigid suudavad nõutud määral rakendada</w:t>
      </w:r>
      <w:r w:rsidR="004C19F5" w:rsidRPr="00D9644D">
        <w:t xml:space="preserve"> </w:t>
      </w:r>
      <w:r w:rsidR="004C19F5">
        <w:t xml:space="preserve">meetmeid, mis on vajalikud isikute vaba liikumise ala toimimiseks, samuti tagatakse Schengeni </w:t>
      </w:r>
      <w:proofErr w:type="spellStart"/>
      <w:r w:rsidR="004C19F5" w:rsidRPr="00E763D7">
        <w:rPr>
          <w:i/>
        </w:rPr>
        <w:t>acquis</w:t>
      </w:r>
      <w:proofErr w:type="spellEnd"/>
      <w:r w:rsidR="004C19F5">
        <w:t xml:space="preserve">’ ühetaoline rakendamine. </w:t>
      </w:r>
      <w:r w:rsidR="000801E1">
        <w:t>Tuleb vältida olukordi, kus ametiasutus võimaldab viibida riigis välismaalasel ilma nõutud reisiloata või ei kontrolli riikliku järelevalve teostamisel välismaalase andmeid asjaomastest andmekogudest, sest õigusruum ei näe selliseid toiminguid sõnaselgelt ette.</w:t>
      </w:r>
      <w:r w:rsidR="00577807">
        <w:t xml:space="preserve"> Andmekogudes sisalduva teabe kasutamine on esmatähtis, et oleks tagatud v</w:t>
      </w:r>
      <w:r w:rsidR="000801E1">
        <w:t xml:space="preserve">älismaalaste põhjalik </w:t>
      </w:r>
      <w:r w:rsidR="004C19F5">
        <w:t>kontroll välispiiri</w:t>
      </w:r>
      <w:r w:rsidR="00577807">
        <w:t>l või</w:t>
      </w:r>
      <w:r w:rsidR="004C19F5">
        <w:t xml:space="preserve"> migratsioonijärelevalve</w:t>
      </w:r>
      <w:r w:rsidR="00577807">
        <w:t>s riigis sees.</w:t>
      </w:r>
      <w:r w:rsidR="000801E1">
        <w:t xml:space="preserve"> Seetõttu tuleb kehtivas õiguses näha ette </w:t>
      </w:r>
      <w:r w:rsidR="00577807">
        <w:t>kõik sellised</w:t>
      </w:r>
      <w:r w:rsidR="000801E1">
        <w:t xml:space="preserve"> tehnilised muudatused, mis aitavad </w:t>
      </w:r>
      <w:r w:rsidR="004C19F5" w:rsidRPr="003174CE">
        <w:rPr>
          <w:rFonts w:cstheme="minorHAnsi"/>
        </w:rPr>
        <w:t xml:space="preserve">kaasa avaliku korra ja sisejulgeoleku tagamisele. </w:t>
      </w:r>
      <w:r w:rsidR="004C19F5">
        <w:rPr>
          <w:noProof/>
          <w:lang w:bidi="et-EE"/>
        </w:rPr>
        <w:t>Seega on eelnõu üks osa sellistest meetmetest, millega kaasneb positiivne</w:t>
      </w:r>
      <w:r w:rsidR="004C19F5" w:rsidRPr="003748A8">
        <w:rPr>
          <w:noProof/>
          <w:lang w:bidi="et-EE"/>
        </w:rPr>
        <w:t xml:space="preserve"> mõju riigi </w:t>
      </w:r>
      <w:r w:rsidR="004C19F5">
        <w:rPr>
          <w:noProof/>
          <w:lang w:bidi="et-EE"/>
        </w:rPr>
        <w:t xml:space="preserve">ja Schengeni ala </w:t>
      </w:r>
      <w:r w:rsidR="004C19F5" w:rsidRPr="003748A8">
        <w:rPr>
          <w:noProof/>
          <w:lang w:bidi="et-EE"/>
        </w:rPr>
        <w:t>siseturvalisusele</w:t>
      </w:r>
      <w:r w:rsidR="004C19F5">
        <w:t>.</w:t>
      </w:r>
      <w:r w:rsidR="0088300D">
        <w:t xml:space="preserve"> </w:t>
      </w:r>
      <w:r w:rsidR="0088300D">
        <w:rPr>
          <w:rFonts w:eastAsia="Arial Unicode MS" w:cs="Arial Unicode MS"/>
          <w:u w:color="000000"/>
        </w:rPr>
        <w:t>Mõju ulatus ja ebasoovitava mõju risk on väike.</w:t>
      </w:r>
    </w:p>
    <w:p w14:paraId="408BAE68" w14:textId="49AEA937" w:rsidR="00F97949" w:rsidRDefault="00F97949" w:rsidP="00C559DC">
      <w:pPr>
        <w:widowControl/>
        <w:jc w:val="both"/>
        <w:rPr>
          <w:rFonts w:cs="Times New Roman"/>
        </w:rPr>
      </w:pPr>
    </w:p>
    <w:p w14:paraId="7A0FD476" w14:textId="0ECADE78" w:rsidR="00F97949" w:rsidRPr="00FF3FD5" w:rsidRDefault="00F97949" w:rsidP="00C559DC">
      <w:pPr>
        <w:widowControl/>
        <w:jc w:val="both"/>
        <w:rPr>
          <w:rFonts w:cs="Times New Roman"/>
          <w:b/>
          <w:bCs/>
        </w:rPr>
      </w:pPr>
      <w:r w:rsidRPr="00FF3FD5">
        <w:rPr>
          <w:rFonts w:cs="Times New Roman"/>
          <w:b/>
          <w:bCs/>
        </w:rPr>
        <w:t>Andmekaitsemõju</w:t>
      </w:r>
    </w:p>
    <w:p w14:paraId="56BA197D" w14:textId="77777777" w:rsidR="00EE2437" w:rsidRPr="00EE2437" w:rsidRDefault="00EE2437" w:rsidP="00C559DC">
      <w:pPr>
        <w:widowControl/>
        <w:jc w:val="both"/>
        <w:rPr>
          <w:rFonts w:cs="Times New Roman"/>
        </w:rPr>
      </w:pPr>
    </w:p>
    <w:p w14:paraId="3614E038" w14:textId="1BBBBA3D" w:rsidR="00F97949" w:rsidRDefault="00052978" w:rsidP="00C559DC">
      <w:pPr>
        <w:widowControl/>
        <w:jc w:val="both"/>
        <w:rPr>
          <w:rFonts w:cs="Times New Roman"/>
        </w:rPr>
      </w:pPr>
      <w:r>
        <w:rPr>
          <w:rFonts w:cs="Times New Roman"/>
        </w:rPr>
        <w:t xml:space="preserve">Isikuandmete kaitse </w:t>
      </w:r>
      <w:proofErr w:type="spellStart"/>
      <w:r>
        <w:rPr>
          <w:rFonts w:cs="Times New Roman"/>
        </w:rPr>
        <w:t>üldmääruse</w:t>
      </w:r>
      <w:proofErr w:type="spellEnd"/>
      <w:r w:rsidR="00EE2437" w:rsidRPr="00EE2437">
        <w:rPr>
          <w:rFonts w:cs="Times New Roman"/>
        </w:rPr>
        <w:t xml:space="preserve"> </w:t>
      </w:r>
      <w:r w:rsidR="00F97949" w:rsidRPr="00FF3FD5">
        <w:rPr>
          <w:rFonts w:cs="Times New Roman"/>
        </w:rPr>
        <w:t>artikli 35 lõi</w:t>
      </w:r>
      <w:r w:rsidR="00F97949">
        <w:rPr>
          <w:rFonts w:cs="Times New Roman"/>
        </w:rPr>
        <w:t>kes</w:t>
      </w:r>
      <w:r w:rsidR="00F97949" w:rsidRPr="00FF3FD5">
        <w:rPr>
          <w:rFonts w:cs="Times New Roman"/>
        </w:rPr>
        <w:t xml:space="preserve"> 10 </w:t>
      </w:r>
      <w:r w:rsidR="00F96317">
        <w:rPr>
          <w:rFonts w:cs="Times New Roman"/>
        </w:rPr>
        <w:t xml:space="preserve">on </w:t>
      </w:r>
      <w:r w:rsidR="00F97949" w:rsidRPr="00FF3FD5">
        <w:rPr>
          <w:rFonts w:cs="Times New Roman"/>
        </w:rPr>
        <w:t>nä</w:t>
      </w:r>
      <w:r w:rsidR="00F97949">
        <w:rPr>
          <w:rFonts w:cs="Times New Roman"/>
        </w:rPr>
        <w:t>h</w:t>
      </w:r>
      <w:r w:rsidR="00F96317">
        <w:rPr>
          <w:rFonts w:cs="Times New Roman"/>
        </w:rPr>
        <w:t>tud</w:t>
      </w:r>
      <w:r w:rsidR="00F97949" w:rsidRPr="00FF3FD5">
        <w:rPr>
          <w:rFonts w:cs="Times New Roman"/>
        </w:rPr>
        <w:t xml:space="preserve"> ette, et kui isikuandmete töötlemise õiguslik alus tuleneb E</w:t>
      </w:r>
      <w:r w:rsidR="00F96317">
        <w:rPr>
          <w:rFonts w:cs="Times New Roman"/>
        </w:rPr>
        <w:t>uroopa Liidu</w:t>
      </w:r>
      <w:r w:rsidR="00F97949" w:rsidRPr="00FF3FD5">
        <w:rPr>
          <w:rFonts w:cs="Times New Roman"/>
        </w:rPr>
        <w:t xml:space="preserve"> õigusest või vastutavale töötlejale kohaldatavast liikmesriigi õigusest ja see õigus reguleerib kõnealust konkreetset isikuandmete töötlemise toimingut või nende kogumit ning andmekaitse</w:t>
      </w:r>
      <w:r w:rsidR="00F96317">
        <w:rPr>
          <w:rFonts w:cs="Times New Roman"/>
        </w:rPr>
        <w:t>alane</w:t>
      </w:r>
      <w:r w:rsidR="00F97949" w:rsidRPr="00FF3FD5">
        <w:rPr>
          <w:rFonts w:cs="Times New Roman"/>
        </w:rPr>
        <w:t xml:space="preserve"> mõjuhinnang on kõnealuse õigusliku aluse vastuvõtmise raames </w:t>
      </w:r>
      <w:r w:rsidR="00F97949">
        <w:rPr>
          <w:rFonts w:cs="Times New Roman"/>
        </w:rPr>
        <w:t>tehtud</w:t>
      </w:r>
      <w:r w:rsidR="00F97949" w:rsidRPr="00FF3FD5">
        <w:rPr>
          <w:rFonts w:cs="Times New Roman"/>
        </w:rPr>
        <w:t>, ei pea mõju</w:t>
      </w:r>
      <w:r w:rsidR="00F96317">
        <w:rPr>
          <w:rFonts w:cs="Times New Roman"/>
        </w:rPr>
        <w:t>hinnangut</w:t>
      </w:r>
      <w:r w:rsidR="00F97949" w:rsidRPr="00FF3FD5">
        <w:rPr>
          <w:rFonts w:cs="Times New Roman"/>
        </w:rPr>
        <w:t xml:space="preserve"> uuesti tegema.</w:t>
      </w:r>
      <w:r w:rsidR="00F97949">
        <w:rPr>
          <w:rFonts w:cs="Times New Roman"/>
        </w:rPr>
        <w:t xml:space="preserve"> </w:t>
      </w:r>
      <w:r w:rsidR="00F97949" w:rsidRPr="00B73332">
        <w:rPr>
          <w:rFonts w:cs="Times New Roman"/>
        </w:rPr>
        <w:t>Euroopa Liidu toimimise lepingu art</w:t>
      </w:r>
      <w:r w:rsidR="00F97949">
        <w:rPr>
          <w:rFonts w:cs="Times New Roman"/>
        </w:rPr>
        <w:t>ikli</w:t>
      </w:r>
      <w:r w:rsidR="00F97949" w:rsidRPr="00B73332">
        <w:rPr>
          <w:rFonts w:cs="Times New Roman"/>
        </w:rPr>
        <w:t xml:space="preserve"> 288 </w:t>
      </w:r>
      <w:r w:rsidR="00C559DC">
        <w:rPr>
          <w:rFonts w:cs="Times New Roman"/>
        </w:rPr>
        <w:t>teise lõigu</w:t>
      </w:r>
      <w:r w:rsidR="00F97949" w:rsidRPr="00B73332">
        <w:rPr>
          <w:rFonts w:cs="Times New Roman"/>
        </w:rPr>
        <w:t xml:space="preserve"> kohaselt on </w:t>
      </w:r>
      <w:r w:rsidR="005B3CB2">
        <w:rPr>
          <w:rFonts w:cs="Times New Roman"/>
        </w:rPr>
        <w:t xml:space="preserve">Euroopa Liidu </w:t>
      </w:r>
      <w:r w:rsidR="00F97949" w:rsidRPr="00B73332">
        <w:rPr>
          <w:rFonts w:cs="Times New Roman"/>
        </w:rPr>
        <w:t>määrus tervikuna siduv ja vahetult kohaldatav kõikides liikmesriikides</w:t>
      </w:r>
      <w:r w:rsidR="006E4E98">
        <w:rPr>
          <w:rFonts w:cs="Times New Roman"/>
        </w:rPr>
        <w:t>.</w:t>
      </w:r>
      <w:r w:rsidR="00F97949" w:rsidRPr="00FF3FD5">
        <w:rPr>
          <w:rFonts w:cs="Times New Roman"/>
        </w:rPr>
        <w:t xml:space="preserve"> Arvestades, </w:t>
      </w:r>
      <w:r w:rsidR="00F97949">
        <w:rPr>
          <w:rFonts w:cs="Times New Roman"/>
        </w:rPr>
        <w:t xml:space="preserve">et </w:t>
      </w:r>
      <w:r w:rsidR="00F97949" w:rsidRPr="00FF3FD5">
        <w:rPr>
          <w:rFonts w:cs="Times New Roman"/>
        </w:rPr>
        <w:t xml:space="preserve">Euroopa Komisjon on </w:t>
      </w:r>
      <w:r w:rsidR="0039012A">
        <w:rPr>
          <w:rFonts w:cs="Times New Roman"/>
        </w:rPr>
        <w:t>ETIAS-e määruse ja SIS määruse</w:t>
      </w:r>
      <w:r w:rsidR="00F97949">
        <w:rPr>
          <w:rFonts w:cs="Times New Roman"/>
        </w:rPr>
        <w:t xml:space="preserve"> </w:t>
      </w:r>
      <w:r w:rsidR="00F97949" w:rsidRPr="00FF3FD5">
        <w:rPr>
          <w:rFonts w:cs="Times New Roman"/>
        </w:rPr>
        <w:t>väljatöötamise</w:t>
      </w:r>
      <w:r w:rsidR="00B97A02">
        <w:rPr>
          <w:rFonts w:cs="Times New Roman"/>
        </w:rPr>
        <w:t>l</w:t>
      </w:r>
      <w:r w:rsidR="00F97949" w:rsidRPr="00FF3FD5">
        <w:rPr>
          <w:rFonts w:cs="Times New Roman"/>
        </w:rPr>
        <w:t xml:space="preserve"> mõjusid hinnanud, ei hinnata eelnõu andmekaitsemõju</w:t>
      </w:r>
      <w:r w:rsidR="00F97949">
        <w:rPr>
          <w:rFonts w:cs="Times New Roman"/>
        </w:rPr>
        <w:t xml:space="preserve"> uuesti</w:t>
      </w:r>
      <w:r w:rsidR="00F97949" w:rsidRPr="00FF3FD5">
        <w:rPr>
          <w:rFonts w:cs="Times New Roman"/>
        </w:rPr>
        <w:t>.</w:t>
      </w:r>
      <w:r w:rsidR="00F97949">
        <w:rPr>
          <w:rFonts w:cs="Times New Roman"/>
        </w:rPr>
        <w:t xml:space="preserve"> Eelnõu koostajad on arvestanud, et </w:t>
      </w:r>
      <w:r w:rsidR="000544DC">
        <w:rPr>
          <w:rFonts w:cs="Times New Roman"/>
        </w:rPr>
        <w:t>E</w:t>
      </w:r>
      <w:r>
        <w:rPr>
          <w:rFonts w:cs="Times New Roman"/>
        </w:rPr>
        <w:t>TIAS</w:t>
      </w:r>
      <w:r w:rsidR="000544DC">
        <w:rPr>
          <w:rFonts w:cs="Times New Roman"/>
        </w:rPr>
        <w:t xml:space="preserve"> </w:t>
      </w:r>
      <w:r w:rsidR="0039012A">
        <w:rPr>
          <w:rFonts w:cs="Times New Roman"/>
        </w:rPr>
        <w:t xml:space="preserve">ja SIS </w:t>
      </w:r>
      <w:r w:rsidR="00F97949">
        <w:rPr>
          <w:rFonts w:cs="Times New Roman"/>
        </w:rPr>
        <w:t>on E</w:t>
      </w:r>
      <w:r w:rsidR="00764D3A">
        <w:rPr>
          <w:rFonts w:cs="Times New Roman"/>
        </w:rPr>
        <w:t>uroopa Liidu</w:t>
      </w:r>
      <w:r w:rsidR="00F97949">
        <w:rPr>
          <w:rFonts w:cs="Times New Roman"/>
        </w:rPr>
        <w:t xml:space="preserve"> </w:t>
      </w:r>
      <w:proofErr w:type="spellStart"/>
      <w:r w:rsidR="00F97949">
        <w:rPr>
          <w:rFonts w:cs="Times New Roman"/>
        </w:rPr>
        <w:t>infosüsteem</w:t>
      </w:r>
      <w:r w:rsidR="0039012A">
        <w:rPr>
          <w:rFonts w:cs="Times New Roman"/>
        </w:rPr>
        <w:t>id</w:t>
      </w:r>
      <w:proofErr w:type="spellEnd"/>
      <w:r>
        <w:rPr>
          <w:rFonts w:cs="Times New Roman"/>
        </w:rPr>
        <w:t xml:space="preserve"> </w:t>
      </w:r>
      <w:r w:rsidR="0039012A">
        <w:rPr>
          <w:rFonts w:cs="Times New Roman"/>
        </w:rPr>
        <w:t>ja nende määrustes</w:t>
      </w:r>
      <w:r>
        <w:rPr>
          <w:rFonts w:cs="Times New Roman"/>
        </w:rPr>
        <w:t xml:space="preserve"> </w:t>
      </w:r>
      <w:r w:rsidR="00A43CE1">
        <w:rPr>
          <w:rFonts w:cs="Times New Roman"/>
        </w:rPr>
        <w:t xml:space="preserve">on </w:t>
      </w:r>
      <w:r w:rsidR="00764D3A">
        <w:rPr>
          <w:rFonts w:cs="Times New Roman"/>
        </w:rPr>
        <w:t xml:space="preserve">nähtud </w:t>
      </w:r>
      <w:r w:rsidR="00F97949">
        <w:rPr>
          <w:rFonts w:cs="Times New Roman"/>
        </w:rPr>
        <w:t>ette andmete töötlemise reeglid ja järelevalve töötlemistoimingute üle</w:t>
      </w:r>
      <w:r w:rsidR="00764D3A">
        <w:rPr>
          <w:rFonts w:cs="Times New Roman"/>
        </w:rPr>
        <w:t>.</w:t>
      </w:r>
      <w:r w:rsidR="00F97949">
        <w:rPr>
          <w:rFonts w:cs="Times New Roman"/>
        </w:rPr>
        <w:t xml:space="preserve"> </w:t>
      </w:r>
      <w:r w:rsidR="00764D3A">
        <w:rPr>
          <w:rFonts w:cs="Times New Roman"/>
        </w:rPr>
        <w:t>N</w:t>
      </w:r>
      <w:r w:rsidR="00F97949">
        <w:rPr>
          <w:rFonts w:cs="Times New Roman"/>
        </w:rPr>
        <w:t>eed sätted on piisavalt selged ja ei vaja rakendusmeetmeid Eesti õiguses.</w:t>
      </w:r>
      <w:r w:rsidR="00A06F4F">
        <w:rPr>
          <w:rFonts w:cs="Times New Roman"/>
        </w:rPr>
        <w:t xml:space="preserve"> Käesoleva määrusega täpsustatakse vaid milliste andmekogude kaudu ETIAS ja SIS päringuid tehakse.</w:t>
      </w:r>
    </w:p>
    <w:p w14:paraId="7A334093" w14:textId="77777777" w:rsidR="006779FC" w:rsidRDefault="006779FC" w:rsidP="00C559DC">
      <w:pPr>
        <w:widowControl/>
        <w:jc w:val="both"/>
      </w:pPr>
    </w:p>
    <w:p w14:paraId="1B413D44" w14:textId="3AEA3402" w:rsidR="006779FC" w:rsidRDefault="006779FC" w:rsidP="00C559DC">
      <w:pPr>
        <w:widowControl/>
        <w:jc w:val="both"/>
        <w:rPr>
          <w:b/>
        </w:rPr>
      </w:pPr>
      <w:r>
        <w:rPr>
          <w:b/>
        </w:rPr>
        <w:t>6. Määruse rakendamisega seotud tegevused, vajalikud kulud ja määruse rakendamise eeldatavad tulud</w:t>
      </w:r>
    </w:p>
    <w:p w14:paraId="30D828E7" w14:textId="77777777" w:rsidR="006779FC" w:rsidRDefault="006779FC" w:rsidP="00C559DC">
      <w:pPr>
        <w:widowControl/>
        <w:jc w:val="both"/>
        <w:rPr>
          <w:noProof/>
        </w:rPr>
      </w:pPr>
    </w:p>
    <w:p w14:paraId="339708BD" w14:textId="779E69C3" w:rsidR="00F97949" w:rsidRDefault="00F97949" w:rsidP="00C559DC">
      <w:pPr>
        <w:widowControl/>
        <w:jc w:val="both"/>
        <w:rPr>
          <w:rFonts w:cs="Times New Roman"/>
        </w:rPr>
      </w:pPr>
      <w:r>
        <w:rPr>
          <w:rFonts w:cs="Times New Roman"/>
        </w:rPr>
        <w:t xml:space="preserve">Eelnõu rakendamisega kaasnevad </w:t>
      </w:r>
      <w:r w:rsidR="007E2835">
        <w:rPr>
          <w:rFonts w:cs="Times New Roman"/>
        </w:rPr>
        <w:t>infotehnoloogilised arendused on tehtud ning</w:t>
      </w:r>
      <w:r>
        <w:rPr>
          <w:rFonts w:cs="Times New Roman"/>
        </w:rPr>
        <w:t xml:space="preserve"> Siseministeeriumi infotehnoloogia- ja arenduskeskusele (edaspidi </w:t>
      </w:r>
      <w:r>
        <w:rPr>
          <w:rFonts w:cs="Times New Roman"/>
          <w:i/>
          <w:iCs/>
        </w:rPr>
        <w:t>SMIT</w:t>
      </w:r>
      <w:r>
        <w:rPr>
          <w:rFonts w:cs="Times New Roman"/>
        </w:rPr>
        <w:t xml:space="preserve">) ning </w:t>
      </w:r>
      <w:proofErr w:type="spellStart"/>
      <w:r>
        <w:rPr>
          <w:rFonts w:cs="Times New Roman"/>
        </w:rPr>
        <w:t>PPA-le</w:t>
      </w:r>
      <w:proofErr w:type="spellEnd"/>
      <w:r w:rsidR="007E2835">
        <w:rPr>
          <w:rFonts w:cs="Times New Roman"/>
        </w:rPr>
        <w:t xml:space="preserve"> täiendavat kulu ei kaasne. Rahalist tulu ei ole.</w:t>
      </w:r>
    </w:p>
    <w:p w14:paraId="4E48E789" w14:textId="77777777" w:rsidR="006779FC" w:rsidRDefault="006779FC" w:rsidP="00C559DC">
      <w:pPr>
        <w:widowControl/>
        <w:jc w:val="both"/>
      </w:pPr>
    </w:p>
    <w:p w14:paraId="5DE75898" w14:textId="77777777" w:rsidR="006779FC" w:rsidRDefault="006779FC" w:rsidP="00C559DC">
      <w:pPr>
        <w:keepNext/>
        <w:keepLines/>
        <w:widowControl/>
        <w:spacing w:before="200"/>
        <w:contextualSpacing/>
        <w:jc w:val="both"/>
        <w:outlineLvl w:val="2"/>
        <w:rPr>
          <w:b/>
          <w:bCs/>
        </w:rPr>
      </w:pPr>
      <w:r>
        <w:rPr>
          <w:b/>
          <w:bCs/>
        </w:rPr>
        <w:t>7. Määruse jõustumine</w:t>
      </w:r>
    </w:p>
    <w:p w14:paraId="0F3EB9A8" w14:textId="77777777" w:rsidR="006779FC" w:rsidRDefault="006779FC" w:rsidP="00C559DC">
      <w:pPr>
        <w:widowControl/>
        <w:jc w:val="both"/>
        <w:rPr>
          <w:b/>
          <w:bCs/>
        </w:rPr>
      </w:pPr>
    </w:p>
    <w:p w14:paraId="48269DF0" w14:textId="16F404D3" w:rsidR="00052978" w:rsidRDefault="00052978" w:rsidP="00052978">
      <w:pPr>
        <w:ind w:right="283"/>
        <w:jc w:val="both"/>
      </w:pPr>
      <w:r>
        <w:t>Määruse §</w:t>
      </w:r>
      <w:r>
        <w:rPr>
          <w:rFonts w:cs="Times New Roman"/>
        </w:rPr>
        <w:t xml:space="preserve"> 1 punkt 2 ning § </w:t>
      </w:r>
      <w:r w:rsidR="007A6953">
        <w:rPr>
          <w:rFonts w:cs="Times New Roman"/>
        </w:rPr>
        <w:t>2</w:t>
      </w:r>
      <w:r>
        <w:rPr>
          <w:rFonts w:cs="Times New Roman"/>
        </w:rPr>
        <w:t xml:space="preserve"> </w:t>
      </w:r>
      <w:r w:rsidR="007A6953">
        <w:rPr>
          <w:rFonts w:cs="Times New Roman"/>
        </w:rPr>
        <w:t xml:space="preserve">jõustuvad </w:t>
      </w:r>
      <w:r>
        <w:t xml:space="preserve"> k</w:t>
      </w:r>
      <w:r w:rsidRPr="00BF78F8">
        <w:t>uupäeval, mille Euroopa Komisjon määrab</w:t>
      </w:r>
      <w:r>
        <w:t xml:space="preserve"> </w:t>
      </w:r>
      <w:r w:rsidRPr="00CF74F0">
        <w:t>E</w:t>
      </w:r>
      <w:r>
        <w:t>TIAS-</w:t>
      </w:r>
      <w:r w:rsidR="00A43CE1">
        <w:t> </w:t>
      </w:r>
      <w:r>
        <w:t>e määruse</w:t>
      </w:r>
      <w:r w:rsidRPr="00BF78F8">
        <w:t xml:space="preserve"> </w:t>
      </w:r>
      <w:r>
        <w:t xml:space="preserve">artikli 88 lõike 1 alusel vastu võetud otsuses </w:t>
      </w:r>
      <w:r w:rsidRPr="00CF74F0">
        <w:t>Euroopa reisiinfo ja -lubade süsteem</w:t>
      </w:r>
      <w:r>
        <w:t xml:space="preserve">i kasutusele võtmiseks. </w:t>
      </w:r>
      <w:r w:rsidRPr="001536E8">
        <w:t>Siseministeeriumile teadaolevalt ei võeta nimetatud otsust vastu varem kui 2025. a</w:t>
      </w:r>
      <w:r>
        <w:t>asta</w:t>
      </w:r>
      <w:r w:rsidRPr="001536E8">
        <w:t xml:space="preserve"> maikuus.</w:t>
      </w:r>
      <w:r w:rsidR="00075911">
        <w:t xml:space="preserve"> Eelnõu § 1 punkt 1 jõustub üldises korras.</w:t>
      </w:r>
    </w:p>
    <w:p w14:paraId="63D1BB16" w14:textId="77777777" w:rsidR="006779FC" w:rsidRDefault="006779FC" w:rsidP="00C559DC">
      <w:pPr>
        <w:widowControl/>
        <w:jc w:val="both"/>
        <w:rPr>
          <w:bCs/>
        </w:rPr>
      </w:pPr>
    </w:p>
    <w:p w14:paraId="0003391A" w14:textId="77777777" w:rsidR="006779FC" w:rsidRDefault="006779FC" w:rsidP="00C559DC">
      <w:pPr>
        <w:widowControl/>
        <w:jc w:val="both"/>
        <w:rPr>
          <w:b/>
          <w:color w:val="000000"/>
        </w:rPr>
      </w:pPr>
      <w:r>
        <w:rPr>
          <w:b/>
          <w:color w:val="000000"/>
        </w:rPr>
        <w:t>8. Eelnõu kooskõlastamine, huvirühmade kaasamine ja avalik konsultatsioon</w:t>
      </w:r>
    </w:p>
    <w:p w14:paraId="16B24276" w14:textId="77777777" w:rsidR="006779FC" w:rsidRDefault="006779FC" w:rsidP="00C559DC">
      <w:pPr>
        <w:widowControl/>
        <w:jc w:val="both"/>
        <w:rPr>
          <w:b/>
          <w:color w:val="000000"/>
        </w:rPr>
      </w:pPr>
    </w:p>
    <w:p w14:paraId="2259BBBA" w14:textId="09DC8F62" w:rsidR="0038789D" w:rsidRDefault="006779FC" w:rsidP="00C559DC">
      <w:pPr>
        <w:widowControl/>
        <w:jc w:val="both"/>
      </w:pPr>
      <w:r>
        <w:t xml:space="preserve">Eelnõu </w:t>
      </w:r>
      <w:r w:rsidR="00052978">
        <w:t xml:space="preserve">esitatakse </w:t>
      </w:r>
      <w:r w:rsidR="002E7DBA">
        <w:t xml:space="preserve">Vabariigi Valitsuse 13. jaanuari 2011. aasta määruse nr 10 „Vabariigi Valitsuse reglement“ </w:t>
      </w:r>
      <w:r>
        <w:t xml:space="preserve">§ 6 </w:t>
      </w:r>
      <w:r w:rsidR="00DC536D">
        <w:t xml:space="preserve">lõike </w:t>
      </w:r>
      <w:r>
        <w:t xml:space="preserve">1 kohaselt </w:t>
      </w:r>
      <w:r w:rsidR="00252F4F">
        <w:t xml:space="preserve">eelnõude </w:t>
      </w:r>
      <w:proofErr w:type="spellStart"/>
      <w:r w:rsidR="00252F4F">
        <w:t>infosüsteemi</w:t>
      </w:r>
      <w:proofErr w:type="spellEnd"/>
      <w:r w:rsidR="00252F4F">
        <w:t xml:space="preserve"> (EIS) kaudu </w:t>
      </w:r>
      <w:r>
        <w:t xml:space="preserve">kooskõlastamiseks </w:t>
      </w:r>
      <w:r w:rsidR="003E048D">
        <w:t>Justiitsministeeriumile</w:t>
      </w:r>
      <w:r w:rsidR="00052978">
        <w:t xml:space="preserve"> </w:t>
      </w:r>
      <w:r>
        <w:t>ning arvamuse avaldamiseks</w:t>
      </w:r>
      <w:r w:rsidR="003E048D">
        <w:t xml:space="preserve"> Andmekaitse Inspektsioonile, </w:t>
      </w:r>
      <w:proofErr w:type="spellStart"/>
      <w:r w:rsidR="00052978">
        <w:t>PPA-le</w:t>
      </w:r>
      <w:proofErr w:type="spellEnd"/>
      <w:r w:rsidR="00052978">
        <w:t xml:space="preserve">, </w:t>
      </w:r>
      <w:proofErr w:type="spellStart"/>
      <w:r w:rsidR="00052978">
        <w:t>SMIT-ile</w:t>
      </w:r>
      <w:proofErr w:type="spellEnd"/>
      <w:r w:rsidR="00052978">
        <w:t xml:space="preserve"> ja </w:t>
      </w:r>
      <w:r w:rsidR="00F97949">
        <w:t>Kaitsepolitseiametile</w:t>
      </w:r>
      <w:r w:rsidR="00052978">
        <w:t>.</w:t>
      </w:r>
      <w:bookmarkEnd w:id="0"/>
    </w:p>
    <w:sectPr w:rsidR="0038789D" w:rsidSect="00222C9A">
      <w:footerReference w:type="default" r:id="rId12"/>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2ED74A" w14:textId="77777777" w:rsidR="00EC265D" w:rsidRDefault="00EC265D" w:rsidP="00EC265D">
      <w:r>
        <w:separator/>
      </w:r>
    </w:p>
  </w:endnote>
  <w:endnote w:type="continuationSeparator" w:id="0">
    <w:p w14:paraId="23E31DD4" w14:textId="77777777" w:rsidR="00EC265D" w:rsidRDefault="00EC265D" w:rsidP="00E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978127"/>
      <w:docPartObj>
        <w:docPartGallery w:val="Page Numbers (Bottom of Page)"/>
        <w:docPartUnique/>
      </w:docPartObj>
    </w:sdtPr>
    <w:sdtEndPr/>
    <w:sdtContent>
      <w:p w14:paraId="618D7076" w14:textId="168D2B7B" w:rsidR="00D209CE" w:rsidRDefault="00D209CE">
        <w:pPr>
          <w:pStyle w:val="Jalus"/>
          <w:jc w:val="center"/>
        </w:pPr>
        <w:r>
          <w:fldChar w:fldCharType="begin"/>
        </w:r>
        <w:r>
          <w:instrText>PAGE   \* MERGEFORMAT</w:instrText>
        </w:r>
        <w:r>
          <w:fldChar w:fldCharType="separate"/>
        </w:r>
        <w:r>
          <w:t>2</w:t>
        </w:r>
        <w:r>
          <w:fldChar w:fldCharType="end"/>
        </w:r>
      </w:p>
    </w:sdtContent>
  </w:sdt>
  <w:p w14:paraId="3EC46585" w14:textId="2E2BCE13" w:rsidR="00EC265D" w:rsidRDefault="00EC265D" w:rsidP="002555C9">
    <w:pPr>
      <w:pStyle w:val="Jalu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16BD2" w14:textId="77777777" w:rsidR="00EC265D" w:rsidRDefault="00EC265D" w:rsidP="00EC265D">
      <w:r>
        <w:separator/>
      </w:r>
    </w:p>
  </w:footnote>
  <w:footnote w:type="continuationSeparator" w:id="0">
    <w:p w14:paraId="7501BC94" w14:textId="77777777" w:rsidR="00EC265D" w:rsidRDefault="00EC265D" w:rsidP="00EC265D">
      <w:r>
        <w:continuationSeparator/>
      </w:r>
    </w:p>
  </w:footnote>
  <w:footnote w:id="1">
    <w:p w14:paraId="0F481D2D" w14:textId="788C62D0" w:rsidR="00702C18" w:rsidRPr="001A4103" w:rsidRDefault="00702C18">
      <w:pPr>
        <w:pStyle w:val="Allmrkusetekst"/>
        <w:rPr>
          <w:rFonts w:ascii="Times New Roman" w:hAnsi="Times New Roman" w:cs="Times New Roman"/>
        </w:rPr>
      </w:pPr>
      <w:r w:rsidRPr="001A4103">
        <w:rPr>
          <w:rStyle w:val="Allmrkuseviide"/>
          <w:rFonts w:ascii="Times New Roman" w:hAnsi="Times New Roman" w:cs="Times New Roman"/>
        </w:rPr>
        <w:footnoteRef/>
      </w:r>
      <w:r>
        <w:t xml:space="preserve"> </w:t>
      </w:r>
      <w:r w:rsidRPr="001A4103">
        <w:rPr>
          <w:rFonts w:ascii="Times New Roman" w:hAnsi="Times New Roman" w:cs="Times New Roman"/>
          <w:bCs/>
          <w:color w:val="000000"/>
        </w:rPr>
        <w:t xml:space="preserve">Euroopa Parlamendi ja nõukogu 12. septembri 2018. aasta määrus </w:t>
      </w:r>
      <w:r w:rsidRPr="001A4103">
        <w:rPr>
          <w:rFonts w:ascii="Times New Roman" w:hAnsi="Times New Roman" w:cs="Times New Roman"/>
        </w:rPr>
        <w:t xml:space="preserve">(EL) 2018/1240, </w:t>
      </w:r>
      <w:r w:rsidRPr="001A4103">
        <w:rPr>
          <w:rFonts w:ascii="Times New Roman" w:hAnsi="Times New Roman" w:cs="Times New Roman"/>
          <w:bCs/>
          <w:color w:val="000000"/>
        </w:rPr>
        <w:t xml:space="preserve">millega </w:t>
      </w:r>
      <w:r w:rsidRPr="001A4103">
        <w:rPr>
          <w:rFonts w:ascii="Times New Roman" w:hAnsi="Times New Roman" w:cs="Times New Roman"/>
        </w:rPr>
        <w:t xml:space="preserve">luuakse Euroopa reisiinfo ja -lubade süsteem (ETIAS) ning muudetakse määrusi (EL) nr 1077/2011, (EL) nr 515/2014, (EL) 2016/399, (EL) 2016/1624 ja (EL) 2017/2226.  – </w:t>
      </w:r>
      <w:hyperlink r:id="rId1" w:history="1">
        <w:r w:rsidRPr="001A4103">
          <w:rPr>
            <w:rStyle w:val="Hperlink"/>
            <w:rFonts w:ascii="Times New Roman" w:hAnsi="Times New Roman" w:cs="Times New Roman"/>
          </w:rPr>
          <w:t>ELT L 236, 19.09.2018, 1–71</w:t>
        </w:r>
      </w:hyperlink>
      <w:r w:rsidRPr="001A4103">
        <w:rPr>
          <w:rFonts w:ascii="Times New Roman" w:hAnsi="Times New Roman" w:cs="Times New Roman"/>
        </w:rPr>
        <w:t>.</w:t>
      </w:r>
    </w:p>
  </w:footnote>
  <w:footnote w:id="2">
    <w:p w14:paraId="093B1C22" w14:textId="77777777" w:rsidR="005229B9" w:rsidRPr="001A4103" w:rsidRDefault="005229B9" w:rsidP="005229B9">
      <w:pPr>
        <w:pStyle w:val="Allmrkusetekst"/>
        <w:rPr>
          <w:rFonts w:ascii="Times New Roman" w:hAnsi="Times New Roman" w:cs="Times New Roman"/>
        </w:rPr>
      </w:pPr>
      <w:r w:rsidRPr="001A4103">
        <w:rPr>
          <w:rStyle w:val="Allmrkuseviide"/>
          <w:rFonts w:ascii="Times New Roman" w:hAnsi="Times New Roman" w:cs="Times New Roman"/>
        </w:rPr>
        <w:footnoteRef/>
      </w:r>
      <w:r w:rsidRPr="001A4103">
        <w:rPr>
          <w:rFonts w:ascii="Times New Roman" w:hAnsi="Times New Roman" w:cs="Times New Roman"/>
        </w:rPr>
        <w:t xml:space="preserve"> </w:t>
      </w:r>
      <w:r w:rsidRPr="001A4103">
        <w:rPr>
          <w:rFonts w:ascii="Times New Roman" w:hAnsi="Times New Roman" w:cs="Times New Roman"/>
        </w:rPr>
        <w:t xml:space="preserve">Siseministeerium. </w:t>
      </w:r>
      <w:hyperlink r:id="rId2" w:history="1">
        <w:r w:rsidRPr="001A4103">
          <w:rPr>
            <w:rStyle w:val="Hperlink"/>
            <w:rFonts w:ascii="Times New Roman" w:hAnsi="Times New Roman" w:cs="Times New Roman"/>
          </w:rPr>
          <w:t>Siseturvalisuse arengukava 2020–2030</w:t>
        </w:r>
      </w:hyperlink>
      <w:r w:rsidRPr="001A4103">
        <w:rPr>
          <w:rFonts w:ascii="Times New Roman" w:hAnsi="Times New Roman" w:cs="Times New Roman"/>
        </w:rPr>
        <w:t>.</w:t>
      </w:r>
    </w:p>
  </w:footnote>
  <w:footnote w:id="3">
    <w:p w14:paraId="16A24EBD" w14:textId="77777777" w:rsidR="00BF16EA" w:rsidRPr="006105B7" w:rsidRDefault="00BF16EA" w:rsidP="00BF16EA">
      <w:pPr>
        <w:pStyle w:val="Allmrkusetekst"/>
        <w:jc w:val="both"/>
        <w:rPr>
          <w:rFonts w:ascii="Times New Roman" w:hAnsi="Times New Roman" w:cs="Times New Roman"/>
        </w:rPr>
      </w:pPr>
      <w:r w:rsidRPr="001A4103">
        <w:rPr>
          <w:rStyle w:val="Allmrkuseviide"/>
          <w:rFonts w:ascii="Times New Roman" w:hAnsi="Times New Roman" w:cs="Times New Roman"/>
        </w:rPr>
        <w:footnoteRef/>
      </w:r>
      <w:r w:rsidRPr="001A4103">
        <w:rPr>
          <w:rFonts w:ascii="Times New Roman" w:hAnsi="Times New Roman" w:cs="Times New Roman"/>
        </w:rPr>
        <w:t xml:space="preserve"> </w:t>
      </w:r>
      <w:r w:rsidRPr="001A4103">
        <w:rPr>
          <w:rFonts w:ascii="Times New Roman" w:hAnsi="Times New Roman" w:cs="Times New Roman"/>
        </w:rPr>
        <w:t>Euroopa Parlamendi ja nõukogu 27. aprilli 2016. aasta määrus (EL) 2016/679 füüsiliste isikute kaitse kohta isikuandmete töötlemisel ja selliste andmete vaba liikumise ning direktiivi</w:t>
      </w:r>
      <w:r w:rsidRPr="00702BEF">
        <w:rPr>
          <w:rFonts w:ascii="Times New Roman" w:hAnsi="Times New Roman" w:cs="Times New Roman"/>
        </w:rPr>
        <w:t xml:space="preserve"> 95/46/EÜ kehtetuks tunnistamise kohta </w:t>
      </w:r>
      <w:r w:rsidRPr="006105B7">
        <w:rPr>
          <w:rFonts w:ascii="Times New Roman" w:hAnsi="Times New Roman" w:cs="Times New Roman"/>
        </w:rPr>
        <w:t xml:space="preserve">(isikuandmete kaitse </w:t>
      </w:r>
      <w:proofErr w:type="spellStart"/>
      <w:r w:rsidRPr="006105B7">
        <w:rPr>
          <w:rFonts w:ascii="Times New Roman" w:hAnsi="Times New Roman" w:cs="Times New Roman"/>
        </w:rPr>
        <w:t>üldmäärus</w:t>
      </w:r>
      <w:proofErr w:type="spellEnd"/>
      <w:r w:rsidRPr="006105B7">
        <w:rPr>
          <w:rFonts w:ascii="Times New Roman" w:hAnsi="Times New Roman" w:cs="Times New Roman"/>
        </w:rPr>
        <w:t xml:space="preserve">). – </w:t>
      </w:r>
      <w:hyperlink r:id="rId3" w:history="1">
        <w:r w:rsidRPr="006105B7">
          <w:rPr>
            <w:rStyle w:val="Hperlink"/>
            <w:rFonts w:ascii="Times New Roman" w:hAnsi="Times New Roman" w:cs="Times New Roman"/>
          </w:rPr>
          <w:t>ELT L 119, 04.05.2016, lk 1–88</w:t>
        </w:r>
      </w:hyperlink>
      <w:r w:rsidRPr="006105B7">
        <w:rPr>
          <w:rFonts w:ascii="Times New Roman" w:hAnsi="Times New Roman" w:cs="Times New Roman"/>
        </w:rPr>
        <w:t>.</w:t>
      </w:r>
    </w:p>
  </w:footnote>
  <w:footnote w:id="4">
    <w:p w14:paraId="18EDCD99" w14:textId="77777777" w:rsidR="00A70DD2" w:rsidRPr="003C6BCB" w:rsidRDefault="00A70DD2" w:rsidP="00A70DD2">
      <w:pPr>
        <w:pStyle w:val="Allmrkusetekst"/>
        <w:jc w:val="both"/>
        <w:rPr>
          <w:rFonts w:ascii="Times New Roman" w:hAnsi="Times New Roman" w:cs="Times New Roman"/>
        </w:rPr>
      </w:pPr>
      <w:r w:rsidRPr="003C6BCB">
        <w:rPr>
          <w:rStyle w:val="Allmrkuseviide"/>
          <w:rFonts w:ascii="Times New Roman" w:hAnsi="Times New Roman" w:cs="Times New Roman"/>
        </w:rPr>
        <w:footnoteRef/>
      </w:r>
      <w:r w:rsidRPr="003C6BCB">
        <w:rPr>
          <w:rFonts w:ascii="Times New Roman" w:hAnsi="Times New Roman" w:cs="Times New Roman"/>
        </w:rPr>
        <w:t xml:space="preserve"> </w:t>
      </w:r>
      <w:r w:rsidRPr="003C6BCB">
        <w:rPr>
          <w:rFonts w:ascii="Times New Roman" w:hAnsi="Times New Roman" w:cs="Times New Roman"/>
        </w:rPr>
        <w:t xml:space="preserve">Siseministri 22. detsembri 2009. aasta määrus nr 93 </w:t>
      </w:r>
      <w:hyperlink r:id="rId4" w:history="1">
        <w:r w:rsidRPr="003C6BCB">
          <w:rPr>
            <w:rStyle w:val="Hperlink"/>
            <w:rFonts w:ascii="Times New Roman" w:hAnsi="Times New Roman" w:cs="Times New Roman"/>
          </w:rPr>
          <w:t xml:space="preserve">„Schengeni </w:t>
        </w:r>
        <w:proofErr w:type="spellStart"/>
        <w:r w:rsidRPr="003C6BCB">
          <w:rPr>
            <w:rStyle w:val="Hperlink"/>
            <w:rFonts w:ascii="Times New Roman" w:hAnsi="Times New Roman" w:cs="Times New Roman"/>
          </w:rPr>
          <w:t>infosüsteemi</w:t>
        </w:r>
        <w:proofErr w:type="spellEnd"/>
        <w:r w:rsidRPr="003C6BCB">
          <w:rPr>
            <w:rStyle w:val="Hperlink"/>
            <w:rFonts w:ascii="Times New Roman" w:hAnsi="Times New Roman" w:cs="Times New Roman"/>
          </w:rPr>
          <w:t xml:space="preserve"> riikliku registri põhimäärus“</w:t>
        </w:r>
      </w:hyperlink>
      <w:r w:rsidRPr="003C6BCB">
        <w:rPr>
          <w:rFonts w:ascii="Times New Roman" w:hAnsi="Times New Roman" w:cs="Times New Roman"/>
        </w:rPr>
        <w:t>.</w:t>
      </w:r>
    </w:p>
  </w:footnote>
  <w:footnote w:id="5">
    <w:p w14:paraId="394D1DFE" w14:textId="41E5E7F6" w:rsidR="00215FD5" w:rsidRPr="00F308F1" w:rsidRDefault="00215FD5" w:rsidP="00215FD5">
      <w:pPr>
        <w:pStyle w:val="Allmrkusetekst"/>
        <w:jc w:val="both"/>
        <w:rPr>
          <w:rFonts w:ascii="Times New Roman" w:hAnsi="Times New Roman"/>
        </w:rPr>
      </w:pPr>
      <w:r w:rsidRPr="00F308F1">
        <w:rPr>
          <w:rStyle w:val="Allmrkuseviide"/>
          <w:rFonts w:ascii="Times New Roman" w:hAnsi="Times New Roman"/>
        </w:rPr>
        <w:footnoteRef/>
      </w:r>
      <w:r w:rsidRPr="00F308F1">
        <w:rPr>
          <w:rFonts w:ascii="Times New Roman" w:hAnsi="Times New Roman"/>
        </w:rPr>
        <w:t xml:space="preserve"> </w:t>
      </w:r>
      <w:r>
        <w:rPr>
          <w:rFonts w:ascii="Times New Roman" w:hAnsi="Times New Roman"/>
        </w:rPr>
        <w:t>Euroopa P</w:t>
      </w:r>
      <w:r w:rsidRPr="00F308F1">
        <w:rPr>
          <w:rFonts w:ascii="Times New Roman" w:hAnsi="Times New Roman"/>
        </w:rPr>
        <w:t>arlamendi ja nõukogu määrus 28. novemb</w:t>
      </w:r>
      <w:r>
        <w:rPr>
          <w:rFonts w:ascii="Times New Roman" w:hAnsi="Times New Roman"/>
        </w:rPr>
        <w:t>ri</w:t>
      </w:r>
      <w:r w:rsidRPr="00F308F1">
        <w:rPr>
          <w:rFonts w:ascii="Times New Roman" w:hAnsi="Times New Roman"/>
        </w:rPr>
        <w:t xml:space="preserve"> 2018</w:t>
      </w:r>
      <w:r>
        <w:rPr>
          <w:rFonts w:ascii="Times New Roman" w:hAnsi="Times New Roman"/>
        </w:rPr>
        <w:t xml:space="preserve">. aasta määrus </w:t>
      </w:r>
      <w:r w:rsidRPr="00F308F1">
        <w:rPr>
          <w:rFonts w:ascii="Times New Roman" w:hAnsi="Times New Roman"/>
        </w:rPr>
        <w:t>(EL) 2018/1861,</w:t>
      </w:r>
      <w:r>
        <w:rPr>
          <w:rFonts w:ascii="Times New Roman" w:hAnsi="Times New Roman"/>
        </w:rPr>
        <w:t xml:space="preserve"> </w:t>
      </w:r>
      <w:r w:rsidRPr="00F308F1">
        <w:rPr>
          <w:rFonts w:ascii="Times New Roman" w:hAnsi="Times New Roman"/>
        </w:rPr>
        <w:t xml:space="preserve">milles </w:t>
      </w:r>
      <w:r>
        <w:rPr>
          <w:rFonts w:ascii="Times New Roman" w:hAnsi="Times New Roman"/>
        </w:rPr>
        <w:t>k</w:t>
      </w:r>
      <w:r w:rsidRPr="00F308F1">
        <w:rPr>
          <w:rFonts w:ascii="Times New Roman" w:hAnsi="Times New Roman"/>
        </w:rPr>
        <w:t xml:space="preserve">äsitletakse Schengeni </w:t>
      </w:r>
      <w:proofErr w:type="spellStart"/>
      <w:r w:rsidRPr="00F308F1">
        <w:rPr>
          <w:rFonts w:ascii="Times New Roman" w:hAnsi="Times New Roman"/>
        </w:rPr>
        <w:t>infosüsteemi</w:t>
      </w:r>
      <w:proofErr w:type="spellEnd"/>
      <w:r w:rsidRPr="00F308F1">
        <w:rPr>
          <w:rFonts w:ascii="Times New Roman" w:hAnsi="Times New Roman"/>
        </w:rPr>
        <w:t xml:space="preserve"> (SIS) loomist, toimimist ja kasutamist piirikontrolli</w:t>
      </w:r>
      <w:r>
        <w:rPr>
          <w:rFonts w:ascii="Times New Roman" w:hAnsi="Times New Roman"/>
        </w:rPr>
        <w:t xml:space="preserve"> </w:t>
      </w:r>
      <w:r w:rsidRPr="00F308F1">
        <w:rPr>
          <w:rFonts w:ascii="Times New Roman" w:hAnsi="Times New Roman"/>
        </w:rPr>
        <w:t>valdkonnas ning millega muudetakse Schengeni lepingu rakendamise konventsiooni ja määrust</w:t>
      </w:r>
      <w:r>
        <w:rPr>
          <w:rFonts w:ascii="Times New Roman" w:hAnsi="Times New Roman"/>
        </w:rPr>
        <w:t xml:space="preserve"> </w:t>
      </w:r>
      <w:r w:rsidRPr="00F308F1">
        <w:rPr>
          <w:rFonts w:ascii="Times New Roman" w:hAnsi="Times New Roman"/>
        </w:rPr>
        <w:t>(EÜ) nr 1987/2006 ning tunnistatakse kehtetuks määrus (EÜ) nr 1987/2006</w:t>
      </w:r>
      <w:r>
        <w:rPr>
          <w:rFonts w:ascii="Times New Roman" w:hAnsi="Times New Roman"/>
        </w:rPr>
        <w:t xml:space="preserve"> – </w:t>
      </w:r>
      <w:hyperlink r:id="rId5" w:history="1">
        <w:r w:rsidRPr="00215FD5">
          <w:rPr>
            <w:rStyle w:val="Hperlink"/>
            <w:rFonts w:ascii="Times New Roman" w:hAnsi="Times New Roman"/>
          </w:rPr>
          <w:t>ELT L 312, 28.11.2018 lk 14–55</w:t>
        </w:r>
      </w:hyperlink>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041128"/>
    <w:multiLevelType w:val="hybridMultilevel"/>
    <w:tmpl w:val="2F2652FC"/>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6D884BF9"/>
    <w:multiLevelType w:val="hybridMultilevel"/>
    <w:tmpl w:val="904C4C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CB5746B"/>
    <w:multiLevelType w:val="hybridMultilevel"/>
    <w:tmpl w:val="E3664A20"/>
    <w:lvl w:ilvl="0" w:tplc="28327200">
      <w:start w:val="1"/>
      <w:numFmt w:val="decimal"/>
      <w:lvlText w:val="%1)"/>
      <w:lvlJc w:val="left"/>
      <w:pPr>
        <w:ind w:left="360" w:hanging="360"/>
      </w:pPr>
      <w:rPr>
        <w:rFonts w:ascii="Times New Roman" w:hAnsi="Times New Roman" w:cs="Times New Roman" w:hint="default"/>
        <w:b w:val="0"/>
        <w:sz w:val="24"/>
        <w:szCs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864057857">
    <w:abstractNumId w:val="1"/>
  </w:num>
  <w:num w:numId="2" w16cid:durableId="20967802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392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63D"/>
    <w:rsid w:val="0001790E"/>
    <w:rsid w:val="0002568B"/>
    <w:rsid w:val="000264C8"/>
    <w:rsid w:val="000340D1"/>
    <w:rsid w:val="000437C4"/>
    <w:rsid w:val="00045E38"/>
    <w:rsid w:val="00052978"/>
    <w:rsid w:val="0005321F"/>
    <w:rsid w:val="000544DC"/>
    <w:rsid w:val="00057D22"/>
    <w:rsid w:val="0006153C"/>
    <w:rsid w:val="00075911"/>
    <w:rsid w:val="000773BB"/>
    <w:rsid w:val="000801E1"/>
    <w:rsid w:val="00080461"/>
    <w:rsid w:val="00082E28"/>
    <w:rsid w:val="0008562F"/>
    <w:rsid w:val="000A4909"/>
    <w:rsid w:val="000A5789"/>
    <w:rsid w:val="000A64E4"/>
    <w:rsid w:val="000B499A"/>
    <w:rsid w:val="000B54D7"/>
    <w:rsid w:val="000B762A"/>
    <w:rsid w:val="000D7A77"/>
    <w:rsid w:val="000E464B"/>
    <w:rsid w:val="000F05A4"/>
    <w:rsid w:val="00100987"/>
    <w:rsid w:val="00106F85"/>
    <w:rsid w:val="00111CA1"/>
    <w:rsid w:val="00116085"/>
    <w:rsid w:val="00117255"/>
    <w:rsid w:val="00121D14"/>
    <w:rsid w:val="00124E83"/>
    <w:rsid w:val="00131EBC"/>
    <w:rsid w:val="001367E4"/>
    <w:rsid w:val="00141CA5"/>
    <w:rsid w:val="0015069F"/>
    <w:rsid w:val="00150FC1"/>
    <w:rsid w:val="00156500"/>
    <w:rsid w:val="00166825"/>
    <w:rsid w:val="00173E31"/>
    <w:rsid w:val="001809D6"/>
    <w:rsid w:val="0019606C"/>
    <w:rsid w:val="00196F88"/>
    <w:rsid w:val="00197CC0"/>
    <w:rsid w:val="001A066F"/>
    <w:rsid w:val="001A0BA9"/>
    <w:rsid w:val="001A27B7"/>
    <w:rsid w:val="001A40B2"/>
    <w:rsid w:val="001A4103"/>
    <w:rsid w:val="001B74D9"/>
    <w:rsid w:val="001D0064"/>
    <w:rsid w:val="00203021"/>
    <w:rsid w:val="0021122D"/>
    <w:rsid w:val="00215FD5"/>
    <w:rsid w:val="00217F99"/>
    <w:rsid w:val="00222C9A"/>
    <w:rsid w:val="00224143"/>
    <w:rsid w:val="0022798A"/>
    <w:rsid w:val="00252F4F"/>
    <w:rsid w:val="002555C9"/>
    <w:rsid w:val="002607F3"/>
    <w:rsid w:val="002650E1"/>
    <w:rsid w:val="00272813"/>
    <w:rsid w:val="00272873"/>
    <w:rsid w:val="00275427"/>
    <w:rsid w:val="00277F00"/>
    <w:rsid w:val="00291864"/>
    <w:rsid w:val="00295C92"/>
    <w:rsid w:val="0029701A"/>
    <w:rsid w:val="002A1BAA"/>
    <w:rsid w:val="002A1FF0"/>
    <w:rsid w:val="002A31EF"/>
    <w:rsid w:val="002B206C"/>
    <w:rsid w:val="002B454B"/>
    <w:rsid w:val="002B4FCE"/>
    <w:rsid w:val="002B5597"/>
    <w:rsid w:val="002B7361"/>
    <w:rsid w:val="002C1EF0"/>
    <w:rsid w:val="002C615F"/>
    <w:rsid w:val="002E14AD"/>
    <w:rsid w:val="002E2F26"/>
    <w:rsid w:val="002E7DBA"/>
    <w:rsid w:val="002F4400"/>
    <w:rsid w:val="002F79D4"/>
    <w:rsid w:val="00301012"/>
    <w:rsid w:val="00320028"/>
    <w:rsid w:val="00324199"/>
    <w:rsid w:val="003336C5"/>
    <w:rsid w:val="0033383D"/>
    <w:rsid w:val="00334C99"/>
    <w:rsid w:val="003427FF"/>
    <w:rsid w:val="00350E9E"/>
    <w:rsid w:val="00352079"/>
    <w:rsid w:val="003523B9"/>
    <w:rsid w:val="003625AF"/>
    <w:rsid w:val="00373AC5"/>
    <w:rsid w:val="00375B26"/>
    <w:rsid w:val="003814B8"/>
    <w:rsid w:val="003832F2"/>
    <w:rsid w:val="00384DA1"/>
    <w:rsid w:val="0038789D"/>
    <w:rsid w:val="00387926"/>
    <w:rsid w:val="0039012A"/>
    <w:rsid w:val="003909B9"/>
    <w:rsid w:val="00393CE9"/>
    <w:rsid w:val="003A05BF"/>
    <w:rsid w:val="003A3DD2"/>
    <w:rsid w:val="003A4462"/>
    <w:rsid w:val="003B4C97"/>
    <w:rsid w:val="003C2EE7"/>
    <w:rsid w:val="003C5B59"/>
    <w:rsid w:val="003D2D38"/>
    <w:rsid w:val="003E048D"/>
    <w:rsid w:val="003E5024"/>
    <w:rsid w:val="003E7F25"/>
    <w:rsid w:val="003F07B9"/>
    <w:rsid w:val="003F2240"/>
    <w:rsid w:val="003F5667"/>
    <w:rsid w:val="003F6B6A"/>
    <w:rsid w:val="0040337E"/>
    <w:rsid w:val="00426B44"/>
    <w:rsid w:val="00431D03"/>
    <w:rsid w:val="004359AB"/>
    <w:rsid w:val="00441FBA"/>
    <w:rsid w:val="00450512"/>
    <w:rsid w:val="00452257"/>
    <w:rsid w:val="00466729"/>
    <w:rsid w:val="00485240"/>
    <w:rsid w:val="00491AA3"/>
    <w:rsid w:val="00491B13"/>
    <w:rsid w:val="00495D73"/>
    <w:rsid w:val="004A32F6"/>
    <w:rsid w:val="004C19F5"/>
    <w:rsid w:val="004C4E2C"/>
    <w:rsid w:val="004D10C3"/>
    <w:rsid w:val="004D53CA"/>
    <w:rsid w:val="004E068C"/>
    <w:rsid w:val="004E7E9C"/>
    <w:rsid w:val="004F320F"/>
    <w:rsid w:val="004F38C2"/>
    <w:rsid w:val="004F6B9B"/>
    <w:rsid w:val="0050086A"/>
    <w:rsid w:val="00510A7B"/>
    <w:rsid w:val="00515A86"/>
    <w:rsid w:val="00521072"/>
    <w:rsid w:val="005229B9"/>
    <w:rsid w:val="0053213A"/>
    <w:rsid w:val="00544011"/>
    <w:rsid w:val="00556D12"/>
    <w:rsid w:val="00561FC2"/>
    <w:rsid w:val="00564C55"/>
    <w:rsid w:val="00570037"/>
    <w:rsid w:val="0057143E"/>
    <w:rsid w:val="00576AE2"/>
    <w:rsid w:val="00577807"/>
    <w:rsid w:val="00585748"/>
    <w:rsid w:val="005903FE"/>
    <w:rsid w:val="00595783"/>
    <w:rsid w:val="005A0BF7"/>
    <w:rsid w:val="005B3CB2"/>
    <w:rsid w:val="005B4318"/>
    <w:rsid w:val="005B54FE"/>
    <w:rsid w:val="005B5C64"/>
    <w:rsid w:val="005C365C"/>
    <w:rsid w:val="005D373A"/>
    <w:rsid w:val="005E06B4"/>
    <w:rsid w:val="005F53D3"/>
    <w:rsid w:val="0060202D"/>
    <w:rsid w:val="006024E2"/>
    <w:rsid w:val="006041D1"/>
    <w:rsid w:val="006069DF"/>
    <w:rsid w:val="006236A7"/>
    <w:rsid w:val="0064582E"/>
    <w:rsid w:val="0065300A"/>
    <w:rsid w:val="006577CC"/>
    <w:rsid w:val="00661BB8"/>
    <w:rsid w:val="0066281A"/>
    <w:rsid w:val="0067008F"/>
    <w:rsid w:val="00676E4C"/>
    <w:rsid w:val="006779FC"/>
    <w:rsid w:val="00683797"/>
    <w:rsid w:val="006859EE"/>
    <w:rsid w:val="006873A2"/>
    <w:rsid w:val="00692B41"/>
    <w:rsid w:val="00696D5C"/>
    <w:rsid w:val="006A38F1"/>
    <w:rsid w:val="006A7687"/>
    <w:rsid w:val="006B2FB0"/>
    <w:rsid w:val="006B355D"/>
    <w:rsid w:val="006D511B"/>
    <w:rsid w:val="006E3E3F"/>
    <w:rsid w:val="006E4E98"/>
    <w:rsid w:val="006E50EC"/>
    <w:rsid w:val="006F5FE0"/>
    <w:rsid w:val="00702C18"/>
    <w:rsid w:val="00713111"/>
    <w:rsid w:val="007131D1"/>
    <w:rsid w:val="00714C34"/>
    <w:rsid w:val="00716732"/>
    <w:rsid w:val="007376AA"/>
    <w:rsid w:val="0074697D"/>
    <w:rsid w:val="00747AFE"/>
    <w:rsid w:val="0075130B"/>
    <w:rsid w:val="00751D2E"/>
    <w:rsid w:val="0075685D"/>
    <w:rsid w:val="00764068"/>
    <w:rsid w:val="00764D3A"/>
    <w:rsid w:val="00770BC2"/>
    <w:rsid w:val="0078319B"/>
    <w:rsid w:val="00785A51"/>
    <w:rsid w:val="00790960"/>
    <w:rsid w:val="007A6953"/>
    <w:rsid w:val="007B028A"/>
    <w:rsid w:val="007B0770"/>
    <w:rsid w:val="007B4C54"/>
    <w:rsid w:val="007C04C6"/>
    <w:rsid w:val="007C2354"/>
    <w:rsid w:val="007C2C2F"/>
    <w:rsid w:val="007D011E"/>
    <w:rsid w:val="007D0CF5"/>
    <w:rsid w:val="007D2AB6"/>
    <w:rsid w:val="007D437E"/>
    <w:rsid w:val="007D4B33"/>
    <w:rsid w:val="007D7DA7"/>
    <w:rsid w:val="007E2835"/>
    <w:rsid w:val="007E3114"/>
    <w:rsid w:val="007F098A"/>
    <w:rsid w:val="007F1341"/>
    <w:rsid w:val="00801FB8"/>
    <w:rsid w:val="0080272D"/>
    <w:rsid w:val="00804A46"/>
    <w:rsid w:val="00816510"/>
    <w:rsid w:val="008216BC"/>
    <w:rsid w:val="00821AD7"/>
    <w:rsid w:val="008251CB"/>
    <w:rsid w:val="00833834"/>
    <w:rsid w:val="00841285"/>
    <w:rsid w:val="008455C2"/>
    <w:rsid w:val="008514D5"/>
    <w:rsid w:val="008532A4"/>
    <w:rsid w:val="00853EFA"/>
    <w:rsid w:val="00872699"/>
    <w:rsid w:val="0088300D"/>
    <w:rsid w:val="008855F5"/>
    <w:rsid w:val="008D5B18"/>
    <w:rsid w:val="008E1274"/>
    <w:rsid w:val="00901A66"/>
    <w:rsid w:val="009104C4"/>
    <w:rsid w:val="00917118"/>
    <w:rsid w:val="009275C4"/>
    <w:rsid w:val="00932752"/>
    <w:rsid w:val="009373D4"/>
    <w:rsid w:val="0094186B"/>
    <w:rsid w:val="00945350"/>
    <w:rsid w:val="00947841"/>
    <w:rsid w:val="00955BA6"/>
    <w:rsid w:val="00972C8E"/>
    <w:rsid w:val="009771F0"/>
    <w:rsid w:val="00990F29"/>
    <w:rsid w:val="00994C4B"/>
    <w:rsid w:val="009950F3"/>
    <w:rsid w:val="009968FA"/>
    <w:rsid w:val="00997667"/>
    <w:rsid w:val="009A2E13"/>
    <w:rsid w:val="009B3974"/>
    <w:rsid w:val="009B4310"/>
    <w:rsid w:val="009B692A"/>
    <w:rsid w:val="009C0B70"/>
    <w:rsid w:val="009C5432"/>
    <w:rsid w:val="009D2310"/>
    <w:rsid w:val="009E029D"/>
    <w:rsid w:val="009E70EC"/>
    <w:rsid w:val="009F62F5"/>
    <w:rsid w:val="00A05A7B"/>
    <w:rsid w:val="00A06F4F"/>
    <w:rsid w:val="00A13831"/>
    <w:rsid w:val="00A22971"/>
    <w:rsid w:val="00A261F6"/>
    <w:rsid w:val="00A43CE1"/>
    <w:rsid w:val="00A52B16"/>
    <w:rsid w:val="00A70DD2"/>
    <w:rsid w:val="00A74CB0"/>
    <w:rsid w:val="00A7559F"/>
    <w:rsid w:val="00A778B6"/>
    <w:rsid w:val="00AA02B0"/>
    <w:rsid w:val="00AA2173"/>
    <w:rsid w:val="00AA4A87"/>
    <w:rsid w:val="00AA7BB0"/>
    <w:rsid w:val="00AB092E"/>
    <w:rsid w:val="00AB7008"/>
    <w:rsid w:val="00AD18B0"/>
    <w:rsid w:val="00AD247A"/>
    <w:rsid w:val="00AD7CA9"/>
    <w:rsid w:val="00AD7DA9"/>
    <w:rsid w:val="00AE03EA"/>
    <w:rsid w:val="00AE48AC"/>
    <w:rsid w:val="00AF5657"/>
    <w:rsid w:val="00B03101"/>
    <w:rsid w:val="00B10075"/>
    <w:rsid w:val="00B108E2"/>
    <w:rsid w:val="00B156DF"/>
    <w:rsid w:val="00B2054E"/>
    <w:rsid w:val="00B239AA"/>
    <w:rsid w:val="00B37AA4"/>
    <w:rsid w:val="00B542D0"/>
    <w:rsid w:val="00B84620"/>
    <w:rsid w:val="00B85E7B"/>
    <w:rsid w:val="00B90D30"/>
    <w:rsid w:val="00B97A02"/>
    <w:rsid w:val="00BA0836"/>
    <w:rsid w:val="00BA45E0"/>
    <w:rsid w:val="00BA563D"/>
    <w:rsid w:val="00BA7367"/>
    <w:rsid w:val="00BB6371"/>
    <w:rsid w:val="00BB7100"/>
    <w:rsid w:val="00BC49F2"/>
    <w:rsid w:val="00BC55D7"/>
    <w:rsid w:val="00BD51E5"/>
    <w:rsid w:val="00BD6C94"/>
    <w:rsid w:val="00BF16EA"/>
    <w:rsid w:val="00BF1F3B"/>
    <w:rsid w:val="00BF26AF"/>
    <w:rsid w:val="00BF7DD1"/>
    <w:rsid w:val="00C00578"/>
    <w:rsid w:val="00C11F64"/>
    <w:rsid w:val="00C13269"/>
    <w:rsid w:val="00C14EAE"/>
    <w:rsid w:val="00C2286A"/>
    <w:rsid w:val="00C24A92"/>
    <w:rsid w:val="00C2528D"/>
    <w:rsid w:val="00C32D8C"/>
    <w:rsid w:val="00C35B72"/>
    <w:rsid w:val="00C40EDD"/>
    <w:rsid w:val="00C4271F"/>
    <w:rsid w:val="00C544F0"/>
    <w:rsid w:val="00C5463D"/>
    <w:rsid w:val="00C559DC"/>
    <w:rsid w:val="00C56975"/>
    <w:rsid w:val="00C56CEE"/>
    <w:rsid w:val="00C64469"/>
    <w:rsid w:val="00C73C57"/>
    <w:rsid w:val="00C7700D"/>
    <w:rsid w:val="00C818D6"/>
    <w:rsid w:val="00C875C9"/>
    <w:rsid w:val="00C878EB"/>
    <w:rsid w:val="00C94A58"/>
    <w:rsid w:val="00C971F5"/>
    <w:rsid w:val="00C97B26"/>
    <w:rsid w:val="00CA1CC6"/>
    <w:rsid w:val="00CB3358"/>
    <w:rsid w:val="00CD15AD"/>
    <w:rsid w:val="00CD30BF"/>
    <w:rsid w:val="00CE5B25"/>
    <w:rsid w:val="00D04D1C"/>
    <w:rsid w:val="00D04FEE"/>
    <w:rsid w:val="00D20370"/>
    <w:rsid w:val="00D209CE"/>
    <w:rsid w:val="00D3042E"/>
    <w:rsid w:val="00D3673D"/>
    <w:rsid w:val="00D44BF9"/>
    <w:rsid w:val="00D5102F"/>
    <w:rsid w:val="00D51C0A"/>
    <w:rsid w:val="00D53A58"/>
    <w:rsid w:val="00D547EA"/>
    <w:rsid w:val="00D56C61"/>
    <w:rsid w:val="00D5795F"/>
    <w:rsid w:val="00D60D58"/>
    <w:rsid w:val="00D64007"/>
    <w:rsid w:val="00D6556B"/>
    <w:rsid w:val="00D6755C"/>
    <w:rsid w:val="00D80DAE"/>
    <w:rsid w:val="00D91407"/>
    <w:rsid w:val="00D94FFC"/>
    <w:rsid w:val="00D961B1"/>
    <w:rsid w:val="00DA77C2"/>
    <w:rsid w:val="00DB4628"/>
    <w:rsid w:val="00DB6769"/>
    <w:rsid w:val="00DC536D"/>
    <w:rsid w:val="00DC5982"/>
    <w:rsid w:val="00DC5B76"/>
    <w:rsid w:val="00DC7BD9"/>
    <w:rsid w:val="00DD29A3"/>
    <w:rsid w:val="00DE4ACB"/>
    <w:rsid w:val="00DF5701"/>
    <w:rsid w:val="00E058A2"/>
    <w:rsid w:val="00E13B60"/>
    <w:rsid w:val="00E14209"/>
    <w:rsid w:val="00E14365"/>
    <w:rsid w:val="00E20792"/>
    <w:rsid w:val="00E300BF"/>
    <w:rsid w:val="00E3752C"/>
    <w:rsid w:val="00E41144"/>
    <w:rsid w:val="00E4330E"/>
    <w:rsid w:val="00E44E96"/>
    <w:rsid w:val="00E54809"/>
    <w:rsid w:val="00E57BE5"/>
    <w:rsid w:val="00E607C4"/>
    <w:rsid w:val="00E70F79"/>
    <w:rsid w:val="00E815E0"/>
    <w:rsid w:val="00E84D99"/>
    <w:rsid w:val="00EC03F0"/>
    <w:rsid w:val="00EC10A9"/>
    <w:rsid w:val="00EC2505"/>
    <w:rsid w:val="00EC265D"/>
    <w:rsid w:val="00EC42F8"/>
    <w:rsid w:val="00EC5886"/>
    <w:rsid w:val="00ED2637"/>
    <w:rsid w:val="00ED7910"/>
    <w:rsid w:val="00ED7A32"/>
    <w:rsid w:val="00ED7BE1"/>
    <w:rsid w:val="00EE2437"/>
    <w:rsid w:val="00EF1DBC"/>
    <w:rsid w:val="00F636BD"/>
    <w:rsid w:val="00F669EF"/>
    <w:rsid w:val="00F704CB"/>
    <w:rsid w:val="00F96317"/>
    <w:rsid w:val="00F97949"/>
    <w:rsid w:val="00FA0EF8"/>
    <w:rsid w:val="00FA2535"/>
    <w:rsid w:val="00FA488B"/>
    <w:rsid w:val="00FA4BD6"/>
    <w:rsid w:val="00FA62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1B2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779FC"/>
    <w:pPr>
      <w:widowControl w:val="0"/>
      <w:suppressAutoHyphens/>
      <w:spacing w:after="0" w:line="240" w:lineRule="auto"/>
    </w:pPr>
    <w:rPr>
      <w:rFonts w:ascii="Times New Roman" w:eastAsia="Times New Roman" w:hAnsi="Times New Roman" w:cs="Tahoma"/>
      <w:kern w:val="24"/>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6779FC"/>
    <w:rPr>
      <w:color w:val="0563C1" w:themeColor="hyperlink"/>
      <w:u w:val="single"/>
    </w:rPr>
  </w:style>
  <w:style w:type="paragraph" w:styleId="Normaallaadveeb">
    <w:name w:val="Normal (Web)"/>
    <w:basedOn w:val="Normaallaad"/>
    <w:uiPriority w:val="99"/>
    <w:unhideWhenUsed/>
    <w:rsid w:val="004F6B9B"/>
    <w:pPr>
      <w:widowControl/>
      <w:suppressAutoHyphens w:val="0"/>
      <w:spacing w:before="240" w:after="100" w:afterAutospacing="1"/>
    </w:pPr>
    <w:rPr>
      <w:rFonts w:cs="Times New Roman"/>
      <w:kern w:val="0"/>
    </w:rPr>
  </w:style>
  <w:style w:type="paragraph" w:styleId="Vahedeta">
    <w:name w:val="No Spacing"/>
    <w:uiPriority w:val="1"/>
    <w:qFormat/>
    <w:rsid w:val="004F6B9B"/>
    <w:pPr>
      <w:spacing w:after="0" w:line="240" w:lineRule="auto"/>
      <w:jc w:val="both"/>
    </w:pPr>
    <w:rPr>
      <w:rFonts w:ascii="Arial" w:eastAsia="Times New Roman" w:hAnsi="Arial" w:cs="Times New Roman"/>
      <w:sz w:val="20"/>
      <w:lang w:eastAsia="et-EE"/>
    </w:rPr>
  </w:style>
  <w:style w:type="character" w:customStyle="1" w:styleId="Sisu">
    <w:name w:val="Sisu"/>
    <w:rsid w:val="00D60D58"/>
    <w:rPr>
      <w:rFonts w:ascii="Arial" w:hAnsi="Arial" w:cs="Times New Roman"/>
      <w:color w:val="auto"/>
      <w:sz w:val="20"/>
    </w:rPr>
  </w:style>
  <w:style w:type="paragraph" w:styleId="Loendilik">
    <w:name w:val="List Paragraph"/>
    <w:basedOn w:val="Normaallaad"/>
    <w:uiPriority w:val="34"/>
    <w:qFormat/>
    <w:rsid w:val="006E50EC"/>
    <w:pPr>
      <w:widowControl/>
      <w:suppressAutoHyphens w:val="0"/>
      <w:ind w:left="720"/>
      <w:contextualSpacing/>
    </w:pPr>
    <w:rPr>
      <w:rFonts w:asciiTheme="minorHAnsi" w:eastAsiaTheme="minorHAnsi" w:hAnsiTheme="minorHAnsi" w:cstheme="minorBidi"/>
      <w:kern w:val="0"/>
      <w:sz w:val="22"/>
      <w:szCs w:val="22"/>
      <w:lang w:eastAsia="en-US"/>
    </w:rPr>
  </w:style>
  <w:style w:type="paragraph" w:customStyle="1" w:styleId="muudetavtekst">
    <w:name w:val="muudetav tekst"/>
    <w:basedOn w:val="Normaallaad"/>
    <w:qFormat/>
    <w:rsid w:val="00B10075"/>
    <w:pPr>
      <w:widowControl/>
      <w:autoSpaceDN w:val="0"/>
      <w:adjustRightInd w:val="0"/>
      <w:jc w:val="both"/>
    </w:pPr>
    <w:rPr>
      <w:rFonts w:cs="Times New Roman"/>
      <w:kern w:val="0"/>
    </w:rPr>
  </w:style>
  <w:style w:type="character" w:styleId="Kommentaariviide">
    <w:name w:val="annotation reference"/>
    <w:basedOn w:val="Liguvaikefont"/>
    <w:uiPriority w:val="99"/>
    <w:semiHidden/>
    <w:unhideWhenUsed/>
    <w:rsid w:val="00D6556B"/>
    <w:rPr>
      <w:sz w:val="16"/>
      <w:szCs w:val="16"/>
    </w:rPr>
  </w:style>
  <w:style w:type="paragraph" w:styleId="Kommentaaritekst">
    <w:name w:val="annotation text"/>
    <w:basedOn w:val="Normaallaad"/>
    <w:link w:val="KommentaaritekstMrk"/>
    <w:uiPriority w:val="99"/>
    <w:unhideWhenUsed/>
    <w:rsid w:val="00D6556B"/>
    <w:rPr>
      <w:sz w:val="20"/>
      <w:szCs w:val="20"/>
    </w:rPr>
  </w:style>
  <w:style w:type="character" w:customStyle="1" w:styleId="KommentaaritekstMrk">
    <w:name w:val="Kommentaari tekst Märk"/>
    <w:basedOn w:val="Liguvaikefont"/>
    <w:link w:val="Kommentaaritekst"/>
    <w:uiPriority w:val="99"/>
    <w:rsid w:val="00D6556B"/>
    <w:rPr>
      <w:rFonts w:ascii="Times New Roman" w:eastAsia="Times New Roman" w:hAnsi="Times New Roman" w:cs="Tahoma"/>
      <w:kern w:val="24"/>
      <w:sz w:val="20"/>
      <w:szCs w:val="20"/>
      <w:lang w:eastAsia="et-EE"/>
    </w:rPr>
  </w:style>
  <w:style w:type="paragraph" w:styleId="Kommentaariteema">
    <w:name w:val="annotation subject"/>
    <w:basedOn w:val="Kommentaaritekst"/>
    <w:next w:val="Kommentaaritekst"/>
    <w:link w:val="KommentaariteemaMrk"/>
    <w:uiPriority w:val="99"/>
    <w:semiHidden/>
    <w:unhideWhenUsed/>
    <w:rsid w:val="00D6556B"/>
    <w:rPr>
      <w:b/>
      <w:bCs/>
    </w:rPr>
  </w:style>
  <w:style w:type="character" w:customStyle="1" w:styleId="KommentaariteemaMrk">
    <w:name w:val="Kommentaari teema Märk"/>
    <w:basedOn w:val="KommentaaritekstMrk"/>
    <w:link w:val="Kommentaariteema"/>
    <w:uiPriority w:val="99"/>
    <w:semiHidden/>
    <w:rsid w:val="00D6556B"/>
    <w:rPr>
      <w:rFonts w:ascii="Times New Roman" w:eastAsia="Times New Roman" w:hAnsi="Times New Roman" w:cs="Tahoma"/>
      <w:b/>
      <w:bCs/>
      <w:kern w:val="24"/>
      <w:sz w:val="20"/>
      <w:szCs w:val="20"/>
      <w:lang w:eastAsia="et-EE"/>
    </w:rPr>
  </w:style>
  <w:style w:type="paragraph" w:styleId="Jutumullitekst">
    <w:name w:val="Balloon Text"/>
    <w:basedOn w:val="Normaallaad"/>
    <w:link w:val="JutumullitekstMrk"/>
    <w:uiPriority w:val="99"/>
    <w:semiHidden/>
    <w:unhideWhenUsed/>
    <w:rsid w:val="00D6556B"/>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6556B"/>
    <w:rPr>
      <w:rFonts w:ascii="Segoe UI" w:eastAsia="Times New Roman" w:hAnsi="Segoe UI" w:cs="Segoe UI"/>
      <w:kern w:val="24"/>
      <w:sz w:val="18"/>
      <w:szCs w:val="18"/>
      <w:lang w:eastAsia="et-EE"/>
    </w:rPr>
  </w:style>
  <w:style w:type="paragraph" w:styleId="Pis">
    <w:name w:val="header"/>
    <w:basedOn w:val="Normaallaad"/>
    <w:link w:val="PisMrk"/>
    <w:uiPriority w:val="99"/>
    <w:unhideWhenUsed/>
    <w:rsid w:val="00EC265D"/>
    <w:pPr>
      <w:tabs>
        <w:tab w:val="center" w:pos="4536"/>
        <w:tab w:val="right" w:pos="9072"/>
      </w:tabs>
    </w:pPr>
  </w:style>
  <w:style w:type="character" w:customStyle="1" w:styleId="PisMrk">
    <w:name w:val="Päis Märk"/>
    <w:basedOn w:val="Liguvaikefont"/>
    <w:link w:val="Pis"/>
    <w:uiPriority w:val="99"/>
    <w:rsid w:val="00EC265D"/>
    <w:rPr>
      <w:rFonts w:ascii="Times New Roman" w:eastAsia="Times New Roman" w:hAnsi="Times New Roman" w:cs="Tahoma"/>
      <w:kern w:val="24"/>
      <w:sz w:val="24"/>
      <w:szCs w:val="24"/>
      <w:lang w:eastAsia="et-EE"/>
    </w:rPr>
  </w:style>
  <w:style w:type="paragraph" w:styleId="Jalus">
    <w:name w:val="footer"/>
    <w:basedOn w:val="Normaallaad"/>
    <w:link w:val="JalusMrk"/>
    <w:uiPriority w:val="99"/>
    <w:unhideWhenUsed/>
    <w:rsid w:val="00EC265D"/>
    <w:pPr>
      <w:tabs>
        <w:tab w:val="center" w:pos="4536"/>
        <w:tab w:val="right" w:pos="9072"/>
      </w:tabs>
    </w:pPr>
  </w:style>
  <w:style w:type="character" w:customStyle="1" w:styleId="JalusMrk">
    <w:name w:val="Jalus Märk"/>
    <w:basedOn w:val="Liguvaikefont"/>
    <w:link w:val="Jalus"/>
    <w:uiPriority w:val="99"/>
    <w:rsid w:val="00EC265D"/>
    <w:rPr>
      <w:rFonts w:ascii="Times New Roman" w:eastAsia="Times New Roman" w:hAnsi="Times New Roman" w:cs="Tahoma"/>
      <w:kern w:val="24"/>
      <w:sz w:val="24"/>
      <w:szCs w:val="24"/>
      <w:lang w:eastAsia="et-E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A7559F"/>
    <w:pPr>
      <w:widowControl/>
      <w:suppressAutoHyphens w:val="0"/>
    </w:pPr>
    <w:rPr>
      <w:rFonts w:asciiTheme="minorHAnsi" w:eastAsiaTheme="minorHAnsi" w:hAnsiTheme="minorHAnsi" w:cstheme="minorBidi"/>
      <w:kern w:val="0"/>
      <w:sz w:val="20"/>
      <w:szCs w:val="20"/>
      <w:lang w:eastAsia="en-US"/>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A7559F"/>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o"/>
    <w:basedOn w:val="Liguvaikefont"/>
    <w:link w:val="FootnoteReference1"/>
    <w:uiPriority w:val="99"/>
    <w:unhideWhenUsed/>
    <w:qFormat/>
    <w:rsid w:val="00A7559F"/>
    <w:rPr>
      <w:vertAlign w:val="superscript"/>
    </w:rPr>
  </w:style>
  <w:style w:type="character" w:styleId="Lahendamatamainimine">
    <w:name w:val="Unresolved Mention"/>
    <w:basedOn w:val="Liguvaikefont"/>
    <w:uiPriority w:val="99"/>
    <w:semiHidden/>
    <w:unhideWhenUsed/>
    <w:rsid w:val="007D011E"/>
    <w:rPr>
      <w:color w:val="605E5C"/>
      <w:shd w:val="clear" w:color="auto" w:fill="E1DFDD"/>
    </w:rPr>
  </w:style>
  <w:style w:type="paragraph" w:customStyle="1" w:styleId="FootnoteReference1">
    <w:name w:val="Footnote Reference1"/>
    <w:basedOn w:val="Normaallaad"/>
    <w:next w:val="Normaallaad"/>
    <w:link w:val="Allmrkuseviide"/>
    <w:uiPriority w:val="99"/>
    <w:rsid w:val="006B2FB0"/>
    <w:pPr>
      <w:widowControl/>
      <w:suppressAutoHyphens w:val="0"/>
    </w:pPr>
    <w:rPr>
      <w:rFonts w:asciiTheme="minorHAnsi" w:eastAsiaTheme="minorHAnsi" w:hAnsiTheme="minorHAnsi" w:cstheme="minorBidi"/>
      <w:kern w:val="0"/>
      <w:sz w:val="22"/>
      <w:szCs w:val="22"/>
      <w:vertAlign w:val="superscript"/>
      <w:lang w:eastAsia="en-US"/>
    </w:rPr>
  </w:style>
  <w:style w:type="character" w:styleId="Klastatudhperlink">
    <w:name w:val="FollowedHyperlink"/>
    <w:basedOn w:val="Liguvaikefont"/>
    <w:uiPriority w:val="99"/>
    <w:semiHidden/>
    <w:unhideWhenUsed/>
    <w:rsid w:val="00BA0836"/>
    <w:rPr>
      <w:color w:val="954F72" w:themeColor="followedHyperlink"/>
      <w:u w:val="singl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uiPriority w:val="99"/>
    <w:rsid w:val="005229B9"/>
    <w:pPr>
      <w:widowControl/>
      <w:suppressAutoHyphens w:val="0"/>
      <w:spacing w:before="240" w:after="160" w:line="240" w:lineRule="exact"/>
    </w:pPr>
    <w:rPr>
      <w:rFonts w:asciiTheme="minorHAnsi" w:eastAsiaTheme="minorHAnsi" w:hAnsiTheme="minorHAnsi" w:cs="Times New Roman"/>
      <w:kern w:val="0"/>
      <w:sz w:val="22"/>
      <w:szCs w:val="22"/>
      <w:vertAlign w:val="superscript"/>
      <w:lang w:eastAsia="en-US"/>
    </w:rPr>
  </w:style>
  <w:style w:type="paragraph" w:styleId="Redaktsioon">
    <w:name w:val="Revision"/>
    <w:hidden/>
    <w:uiPriority w:val="99"/>
    <w:semiHidden/>
    <w:rsid w:val="0008562F"/>
    <w:pPr>
      <w:spacing w:after="0" w:line="240" w:lineRule="auto"/>
    </w:pPr>
    <w:rPr>
      <w:rFonts w:ascii="Times New Roman" w:eastAsia="Times New Roman" w:hAnsi="Times New Roman" w:cs="Tahoma"/>
      <w:kern w:val="24"/>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3500">
      <w:bodyDiv w:val="1"/>
      <w:marLeft w:val="0"/>
      <w:marRight w:val="0"/>
      <w:marTop w:val="0"/>
      <w:marBottom w:val="0"/>
      <w:divBdr>
        <w:top w:val="none" w:sz="0" w:space="0" w:color="auto"/>
        <w:left w:val="none" w:sz="0" w:space="0" w:color="auto"/>
        <w:bottom w:val="none" w:sz="0" w:space="0" w:color="auto"/>
        <w:right w:val="none" w:sz="0" w:space="0" w:color="auto"/>
      </w:divBdr>
    </w:div>
    <w:div w:id="194268276">
      <w:bodyDiv w:val="1"/>
      <w:marLeft w:val="0"/>
      <w:marRight w:val="0"/>
      <w:marTop w:val="0"/>
      <w:marBottom w:val="0"/>
      <w:divBdr>
        <w:top w:val="none" w:sz="0" w:space="0" w:color="auto"/>
        <w:left w:val="none" w:sz="0" w:space="0" w:color="auto"/>
        <w:bottom w:val="none" w:sz="0" w:space="0" w:color="auto"/>
        <w:right w:val="none" w:sz="0" w:space="0" w:color="auto"/>
      </w:divBdr>
    </w:div>
    <w:div w:id="657806298">
      <w:bodyDiv w:val="1"/>
      <w:marLeft w:val="0"/>
      <w:marRight w:val="0"/>
      <w:marTop w:val="0"/>
      <w:marBottom w:val="0"/>
      <w:divBdr>
        <w:top w:val="none" w:sz="0" w:space="0" w:color="auto"/>
        <w:left w:val="none" w:sz="0" w:space="0" w:color="auto"/>
        <w:bottom w:val="none" w:sz="0" w:space="0" w:color="auto"/>
        <w:right w:val="none" w:sz="0" w:space="0" w:color="auto"/>
      </w:divBdr>
    </w:div>
    <w:div w:id="1400909448">
      <w:bodyDiv w:val="1"/>
      <w:marLeft w:val="0"/>
      <w:marRight w:val="0"/>
      <w:marTop w:val="0"/>
      <w:marBottom w:val="0"/>
      <w:divBdr>
        <w:top w:val="none" w:sz="0" w:space="0" w:color="auto"/>
        <w:left w:val="none" w:sz="0" w:space="0" w:color="auto"/>
        <w:bottom w:val="none" w:sz="0" w:space="0" w:color="auto"/>
        <w:right w:val="none" w:sz="0" w:space="0" w:color="auto"/>
      </w:divBdr>
      <w:divsChild>
        <w:div w:id="1000812378">
          <w:marLeft w:val="0"/>
          <w:marRight w:val="0"/>
          <w:marTop w:val="0"/>
          <w:marBottom w:val="0"/>
          <w:divBdr>
            <w:top w:val="none" w:sz="0" w:space="0" w:color="auto"/>
            <w:left w:val="none" w:sz="0" w:space="0" w:color="auto"/>
            <w:bottom w:val="none" w:sz="0" w:space="0" w:color="auto"/>
            <w:right w:val="none" w:sz="0" w:space="0" w:color="auto"/>
          </w:divBdr>
          <w:divsChild>
            <w:div w:id="1246301746">
              <w:marLeft w:val="0"/>
              <w:marRight w:val="0"/>
              <w:marTop w:val="0"/>
              <w:marBottom w:val="0"/>
              <w:divBdr>
                <w:top w:val="none" w:sz="0" w:space="0" w:color="auto"/>
                <w:left w:val="none" w:sz="0" w:space="0" w:color="auto"/>
                <w:bottom w:val="none" w:sz="0" w:space="0" w:color="auto"/>
                <w:right w:val="none" w:sz="0" w:space="0" w:color="auto"/>
              </w:divBdr>
              <w:divsChild>
                <w:div w:id="1980071516">
                  <w:marLeft w:val="0"/>
                  <w:marRight w:val="0"/>
                  <w:marTop w:val="0"/>
                  <w:marBottom w:val="0"/>
                  <w:divBdr>
                    <w:top w:val="none" w:sz="0" w:space="0" w:color="auto"/>
                    <w:left w:val="none" w:sz="0" w:space="0" w:color="auto"/>
                    <w:bottom w:val="none" w:sz="0" w:space="0" w:color="auto"/>
                    <w:right w:val="none" w:sz="0" w:space="0" w:color="auto"/>
                  </w:divBdr>
                  <w:divsChild>
                    <w:div w:id="18349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4485">
              <w:marLeft w:val="0"/>
              <w:marRight w:val="0"/>
              <w:marTop w:val="0"/>
              <w:marBottom w:val="0"/>
              <w:divBdr>
                <w:top w:val="none" w:sz="0" w:space="0" w:color="auto"/>
                <w:left w:val="none" w:sz="0" w:space="0" w:color="auto"/>
                <w:bottom w:val="none" w:sz="0" w:space="0" w:color="auto"/>
                <w:right w:val="none" w:sz="0" w:space="0" w:color="auto"/>
              </w:divBdr>
            </w:div>
            <w:div w:id="981807537">
              <w:marLeft w:val="0"/>
              <w:marRight w:val="0"/>
              <w:marTop w:val="0"/>
              <w:marBottom w:val="0"/>
              <w:divBdr>
                <w:top w:val="none" w:sz="0" w:space="0" w:color="auto"/>
                <w:left w:val="none" w:sz="0" w:space="0" w:color="auto"/>
                <w:bottom w:val="none" w:sz="0" w:space="0" w:color="auto"/>
                <w:right w:val="none" w:sz="0" w:space="0" w:color="auto"/>
              </w:divBdr>
            </w:div>
            <w:div w:id="1488470923">
              <w:marLeft w:val="0"/>
              <w:marRight w:val="0"/>
              <w:marTop w:val="0"/>
              <w:marBottom w:val="0"/>
              <w:divBdr>
                <w:top w:val="none" w:sz="0" w:space="0" w:color="auto"/>
                <w:left w:val="none" w:sz="0" w:space="0" w:color="auto"/>
                <w:bottom w:val="none" w:sz="0" w:space="0" w:color="auto"/>
                <w:right w:val="none" w:sz="0" w:space="0" w:color="auto"/>
              </w:divBdr>
            </w:div>
          </w:divsChild>
        </w:div>
        <w:div w:id="498736696">
          <w:marLeft w:val="0"/>
          <w:marRight w:val="0"/>
          <w:marTop w:val="0"/>
          <w:marBottom w:val="0"/>
          <w:divBdr>
            <w:top w:val="none" w:sz="0" w:space="0" w:color="auto"/>
            <w:left w:val="none" w:sz="0" w:space="0" w:color="auto"/>
            <w:bottom w:val="none" w:sz="0" w:space="0" w:color="auto"/>
            <w:right w:val="none" w:sz="0" w:space="0" w:color="auto"/>
          </w:divBdr>
        </w:div>
      </w:divsChild>
    </w:div>
    <w:div w:id="1797064440">
      <w:bodyDiv w:val="1"/>
      <w:marLeft w:val="0"/>
      <w:marRight w:val="0"/>
      <w:marTop w:val="0"/>
      <w:marBottom w:val="0"/>
      <w:divBdr>
        <w:top w:val="none" w:sz="0" w:space="0" w:color="auto"/>
        <w:left w:val="none" w:sz="0" w:space="0" w:color="auto"/>
        <w:bottom w:val="none" w:sz="0" w:space="0" w:color="auto"/>
        <w:right w:val="none" w:sz="0" w:space="0" w:color="auto"/>
      </w:divBdr>
    </w:div>
    <w:div w:id="19586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lepper@siseministeerium.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ke.olmre@siseministeerium.ee" TargetMode="External"/><Relationship Id="rId5" Type="http://schemas.openxmlformats.org/officeDocument/2006/relationships/webSettings" Target="webSettings.xml"/><Relationship Id="rId10" Type="http://schemas.openxmlformats.org/officeDocument/2006/relationships/hyperlink" Target="mailto:kertu.nurmsalu@siseministeerium.ee" TargetMode="External"/><Relationship Id="rId4" Type="http://schemas.openxmlformats.org/officeDocument/2006/relationships/settings" Target="settings.xml"/><Relationship Id="rId9" Type="http://schemas.openxmlformats.org/officeDocument/2006/relationships/hyperlink" Target="mailto:annika.lauk@politsei.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uri=CELEX%3A32016R0679&amp;qid=1686557288753" TargetMode="External"/><Relationship Id="rId2" Type="http://schemas.openxmlformats.org/officeDocument/2006/relationships/hyperlink" Target="https://www.siseministeerium.ee/stak2030" TargetMode="External"/><Relationship Id="rId1" Type="http://schemas.openxmlformats.org/officeDocument/2006/relationships/hyperlink" Target="https://eur-lex.europa.eu/eli/reg/2018/1240/oj" TargetMode="External"/><Relationship Id="rId5" Type="http://schemas.openxmlformats.org/officeDocument/2006/relationships/hyperlink" Target="https://eur-lex.europa.eu/legal-content/ET/TXT/PDF/?uri=CELEX:32018R1861&amp;from=et" TargetMode="External"/><Relationship Id="rId4" Type="http://schemas.openxmlformats.org/officeDocument/2006/relationships/hyperlink" Target="https://www.riigiteataja.ee/akt/112032019038?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5FCF-A38A-458A-B106-2BFFDE98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9877</Characters>
  <Application>Microsoft Office Word</Application>
  <DocSecurity>0</DocSecurity>
  <Lines>82</Lines>
  <Paragraphs>23</Paragraphs>
  <ScaleCrop>false</ScaleCrop>
  <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2024-10-22T07:53:00Z</dcterms:created>
  <dcterms:modified xsi:type="dcterms:W3CDTF">2024-10-22T07:53:00Z</dcterms:modified>
</cp:coreProperties>
</file>