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317F3A" w14:paraId="787F4309" w14:textId="77777777" w:rsidTr="00E47AFA">
        <w:trPr>
          <w:trHeight w:val="2353"/>
        </w:trPr>
        <w:tc>
          <w:tcPr>
            <w:tcW w:w="5387" w:type="dxa"/>
          </w:tcPr>
          <w:p w14:paraId="2999B57C" w14:textId="77777777" w:rsidR="00317F3A" w:rsidRPr="00A10E66" w:rsidRDefault="00317F3A" w:rsidP="00E47AF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A4F3EA3" wp14:editId="2D22D83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8D40C4C" w14:textId="77777777" w:rsidR="00317F3A" w:rsidRPr="00BC1A62" w:rsidRDefault="00317F3A" w:rsidP="00E47AFA">
            <w:pPr>
              <w:pStyle w:val="AK"/>
              <w:jc w:val="right"/>
            </w:pPr>
          </w:p>
          <w:p w14:paraId="49E88691" w14:textId="77777777" w:rsidR="00317F3A" w:rsidRPr="00BC1A62" w:rsidRDefault="00317F3A" w:rsidP="00E47AFA">
            <w:pPr>
              <w:jc w:val="right"/>
            </w:pPr>
          </w:p>
        </w:tc>
      </w:tr>
      <w:tr w:rsidR="00317F3A" w:rsidRPr="001D4CFB" w14:paraId="17D59DC2" w14:textId="77777777" w:rsidTr="00E47AFA">
        <w:trPr>
          <w:trHeight w:val="1531"/>
        </w:trPr>
        <w:tc>
          <w:tcPr>
            <w:tcW w:w="5387" w:type="dxa"/>
          </w:tcPr>
          <w:p w14:paraId="453BB2B8" w14:textId="77777777" w:rsidR="00E41702" w:rsidRDefault="00E41702" w:rsidP="00E41702">
            <w:pPr>
              <w:pStyle w:val="Liik"/>
            </w:pPr>
            <w:r>
              <w:t>Määrus</w:t>
            </w:r>
          </w:p>
          <w:p w14:paraId="1E441FD4" w14:textId="77777777" w:rsidR="00E41702" w:rsidRPr="006B118C" w:rsidRDefault="00E41702" w:rsidP="00E41702"/>
          <w:p w14:paraId="3685B978" w14:textId="77777777" w:rsidR="00317F3A" w:rsidRPr="006B118C" w:rsidRDefault="00317F3A" w:rsidP="00317F3A"/>
        </w:tc>
        <w:tc>
          <w:tcPr>
            <w:tcW w:w="3685" w:type="dxa"/>
          </w:tcPr>
          <w:p w14:paraId="432905F0" w14:textId="550F5F47" w:rsidR="00317F3A" w:rsidRPr="0076054B" w:rsidRDefault="00B07813" w:rsidP="00E47AFA">
            <w:pPr>
              <w:pStyle w:val="Kuupev1"/>
              <w:rPr>
                <w:i/>
                <w:iCs/>
              </w:rPr>
            </w:pPr>
            <w:fldSimple w:instr=" delta_regDateTime  \* MERGEFORMAT">
              <w:r>
                <w:t>14.10.2025</w:t>
              </w:r>
            </w:fldSimple>
            <w:r w:rsidR="00317F3A">
              <w:t xml:space="preserve">  nr </w:t>
            </w:r>
            <w:r w:rsidR="00A02530">
              <w:fldChar w:fldCharType="begin"/>
            </w:r>
            <w:r>
              <w:instrText xml:space="preserve"> delta_regNumber  \* MERGEFORMAT</w:instrText>
            </w:r>
            <w:r w:rsidR="00A02530">
              <w:fldChar w:fldCharType="separate"/>
            </w:r>
            <w:r>
              <w:t>29</w:t>
            </w:r>
            <w:r w:rsidR="00A02530">
              <w:fldChar w:fldCharType="end"/>
            </w:r>
          </w:p>
        </w:tc>
      </w:tr>
      <w:tr w:rsidR="00317F3A" w:rsidRPr="001D4CFB" w14:paraId="57B6022E" w14:textId="77777777" w:rsidTr="00E47AFA">
        <w:trPr>
          <w:trHeight w:val="624"/>
        </w:trPr>
        <w:tc>
          <w:tcPr>
            <w:tcW w:w="5387" w:type="dxa"/>
          </w:tcPr>
          <w:p w14:paraId="7911DF95" w14:textId="76AEA7A3" w:rsidR="00317F3A" w:rsidRDefault="00A02530" w:rsidP="00E47AFA">
            <w:pPr>
              <w:pStyle w:val="Pealkiri1"/>
            </w:pPr>
            <w:r>
              <w:fldChar w:fldCharType="begin"/>
            </w:r>
            <w:r w:rsidR="00B07813">
              <w:instrText xml:space="preserve"> delta_docName  \* MERGEFORMAT</w:instrText>
            </w:r>
            <w:r>
              <w:fldChar w:fldCharType="separate"/>
            </w:r>
            <w:r w:rsidR="00B07813">
              <w:t>Majandus- ja infotehnoloogiaministri 9. juuni 2023. a määruse nr 33 „Ida-Virumaa väike- ja keskmise suurusega ettevõtjate investeeringute toetamise tingimused ja kord“ muutmine</w:t>
            </w:r>
            <w:r>
              <w:fldChar w:fldCharType="end"/>
            </w:r>
          </w:p>
        </w:tc>
        <w:tc>
          <w:tcPr>
            <w:tcW w:w="3685" w:type="dxa"/>
          </w:tcPr>
          <w:p w14:paraId="3DBB5B9A" w14:textId="77777777" w:rsidR="00317F3A" w:rsidRDefault="00317F3A" w:rsidP="00E47AFA"/>
        </w:tc>
      </w:tr>
    </w:tbl>
    <w:p w14:paraId="7C7E7360" w14:textId="07ACDFF7" w:rsidR="00194A32" w:rsidRDefault="00194A32" w:rsidP="00194A32">
      <w:pPr>
        <w:pStyle w:val="Tekst"/>
      </w:pPr>
      <w:r>
        <w:t xml:space="preserve">Määrus kehtestatakse </w:t>
      </w:r>
      <w:r w:rsidR="009321B4" w:rsidRPr="009321B4">
        <w:t>perioodi 2021−2027 Euroopa Liidu ühtekuuluvus- ja siseturvalisuspoliitika fondide rakendamise seaduse § 10 lõike 2</w:t>
      </w:r>
      <w:r>
        <w:t xml:space="preserve"> alusel.</w:t>
      </w:r>
    </w:p>
    <w:p w14:paraId="1A1D33D2" w14:textId="77777777" w:rsidR="00194A32" w:rsidRDefault="00194A32" w:rsidP="00194A32">
      <w:pPr>
        <w:pStyle w:val="Tekst"/>
      </w:pPr>
    </w:p>
    <w:p w14:paraId="329B0E97" w14:textId="77777777" w:rsidR="005B2C9D" w:rsidRPr="00CC31E9" w:rsidRDefault="005B2C9D" w:rsidP="005B2C9D">
      <w:pPr>
        <w:spacing w:line="276" w:lineRule="auto"/>
        <w:contextualSpacing/>
      </w:pPr>
      <w:bookmarkStart w:id="0" w:name="_Hlk148538341"/>
      <w:r w:rsidRPr="00CC31E9">
        <w:t>Majandus- ja infotehnoloogiaministri 9. juuni 2023. a määruses nr 33 „Ida-Virumaa väike- ja keskmise suurusega ettevõtjate investeeringute toetamise tingimused ja kord“ tehakse järgmised muudatused:</w:t>
      </w:r>
    </w:p>
    <w:bookmarkEnd w:id="0"/>
    <w:p w14:paraId="018B7A72" w14:textId="77777777" w:rsidR="005B2C9D" w:rsidRPr="00C31B8C" w:rsidRDefault="005B2C9D" w:rsidP="005B2C9D">
      <w:pPr>
        <w:spacing w:line="276" w:lineRule="auto"/>
        <w:contextualSpacing/>
      </w:pPr>
    </w:p>
    <w:p w14:paraId="5EE514BE" w14:textId="77777777" w:rsidR="005B2C9D" w:rsidRPr="00C31B8C" w:rsidRDefault="005B2C9D" w:rsidP="005B2C9D">
      <w:pPr>
        <w:spacing w:line="276" w:lineRule="auto"/>
        <w:contextualSpacing/>
      </w:pPr>
      <w:r w:rsidRPr="00C31B8C">
        <w:rPr>
          <w:b/>
          <w:bCs/>
        </w:rPr>
        <w:t>1)</w:t>
      </w:r>
      <w:r w:rsidRPr="00C31B8C">
        <w:t xml:space="preserve"> paragrahvi 4 </w:t>
      </w:r>
      <w:r>
        <w:t xml:space="preserve">lõiget 2 </w:t>
      </w:r>
      <w:r w:rsidRPr="00C31B8C">
        <w:t xml:space="preserve">täiendatakse </w:t>
      </w:r>
      <w:r>
        <w:t>punktiga</w:t>
      </w:r>
      <w:r w:rsidRPr="00C31B8C">
        <w:t xml:space="preserve"> 3 järgmises sõnastuses:</w:t>
      </w:r>
    </w:p>
    <w:p w14:paraId="1559B91C" w14:textId="77777777" w:rsidR="005B2C9D" w:rsidRPr="00C31B8C" w:rsidRDefault="005B2C9D" w:rsidP="005B2C9D">
      <w:pPr>
        <w:spacing w:line="276" w:lineRule="auto"/>
        <w:contextualSpacing/>
      </w:pPr>
      <w:r w:rsidRPr="00C31B8C">
        <w:t xml:space="preserve">„3) </w:t>
      </w:r>
      <w:bookmarkStart w:id="1" w:name="_Hlk206693012"/>
      <w:r w:rsidRPr="00C31B8C">
        <w:t>erasektori investeeringud, mis täiendavad avaliku sektori toetust</w:t>
      </w:r>
      <w:bookmarkEnd w:id="1"/>
      <w:r w:rsidRPr="00C31B8C">
        <w:t>.“</w:t>
      </w:r>
      <w:r>
        <w:t>;</w:t>
      </w:r>
    </w:p>
    <w:p w14:paraId="2E1F1E52" w14:textId="77777777" w:rsidR="005B2C9D" w:rsidRPr="00BA2DB5" w:rsidRDefault="005B2C9D" w:rsidP="005B2C9D">
      <w:pPr>
        <w:spacing w:line="276" w:lineRule="auto"/>
        <w:contextualSpacing/>
      </w:pPr>
    </w:p>
    <w:p w14:paraId="7ADAFDA3" w14:textId="77777777" w:rsidR="005B2C9D" w:rsidRDefault="005B2C9D" w:rsidP="005B2C9D">
      <w:pPr>
        <w:spacing w:line="276" w:lineRule="auto"/>
        <w:contextualSpacing/>
      </w:pPr>
      <w:r>
        <w:rPr>
          <w:b/>
          <w:bCs/>
        </w:rPr>
        <w:t>2</w:t>
      </w:r>
      <w:r w:rsidRPr="00BA2DB5">
        <w:rPr>
          <w:b/>
          <w:bCs/>
        </w:rPr>
        <w:t>)</w:t>
      </w:r>
      <w:r w:rsidRPr="00BA2DB5">
        <w:t xml:space="preserve"> paragrahvi </w:t>
      </w:r>
      <w:r w:rsidRPr="00F93B32">
        <w:t>7 lõi</w:t>
      </w:r>
      <w:r>
        <w:t>ge</w:t>
      </w:r>
      <w:r w:rsidRPr="00F93B32">
        <w:t xml:space="preserve"> 8</w:t>
      </w:r>
      <w:r w:rsidRPr="00F93B32">
        <w:rPr>
          <w:vertAlign w:val="superscript"/>
        </w:rPr>
        <w:t>1</w:t>
      </w:r>
      <w:r w:rsidRPr="00BA2DB5">
        <w:t xml:space="preserve"> </w:t>
      </w:r>
      <w:r>
        <w:t>sõnastatakse järgmiselt:</w:t>
      </w:r>
    </w:p>
    <w:p w14:paraId="3E414BDA" w14:textId="0A4B76D1" w:rsidR="005B2C9D" w:rsidRPr="00AA097D" w:rsidRDefault="005B2C9D" w:rsidP="005B2C9D">
      <w:pPr>
        <w:spacing w:line="276" w:lineRule="auto"/>
        <w:contextualSpacing/>
      </w:pPr>
      <w:r>
        <w:t>„(8</w:t>
      </w:r>
      <w:r>
        <w:rPr>
          <w:vertAlign w:val="superscript"/>
        </w:rPr>
        <w:t>1</w:t>
      </w:r>
      <w:r>
        <w:t xml:space="preserve">) </w:t>
      </w:r>
      <w:r w:rsidRPr="00AA097D">
        <w:t>Abikõlblik on § 6 lõike 3 punktis 8 nimetatud tegevuste raames projekti ettevalmistamiseks vajaliku välise konsultandi kaasamise kulu</w:t>
      </w:r>
      <w:r>
        <w:t xml:space="preserve"> kuni 6500 euro ulatuses.“;</w:t>
      </w:r>
    </w:p>
    <w:p w14:paraId="6A07CAED" w14:textId="77777777" w:rsidR="005B2C9D" w:rsidRPr="00D531DE" w:rsidRDefault="005B2C9D" w:rsidP="005B2C9D">
      <w:pPr>
        <w:spacing w:line="276" w:lineRule="auto"/>
        <w:contextualSpacing/>
      </w:pPr>
    </w:p>
    <w:p w14:paraId="4800D30B" w14:textId="77777777" w:rsidR="005B2C9D" w:rsidRPr="0065724E" w:rsidRDefault="005B2C9D" w:rsidP="005B2C9D">
      <w:pPr>
        <w:spacing w:line="276" w:lineRule="auto"/>
        <w:contextualSpacing/>
      </w:pPr>
      <w:r>
        <w:rPr>
          <w:b/>
          <w:bCs/>
        </w:rPr>
        <w:t>3</w:t>
      </w:r>
      <w:r w:rsidRPr="0065724E">
        <w:rPr>
          <w:b/>
          <w:bCs/>
        </w:rPr>
        <w:t>)</w:t>
      </w:r>
      <w:r w:rsidRPr="0065724E">
        <w:t xml:space="preserve"> </w:t>
      </w:r>
      <w:r w:rsidRPr="00F93B32">
        <w:t>paragrahvi 7 lõige 9 sõnastatak</w:t>
      </w:r>
      <w:r w:rsidRPr="0065724E">
        <w:t>se järgmiselt:</w:t>
      </w:r>
    </w:p>
    <w:p w14:paraId="62AD2AE1" w14:textId="431374F7" w:rsidR="005B2C9D" w:rsidRPr="0065724E" w:rsidRDefault="005B2C9D" w:rsidP="005B2C9D">
      <w:pPr>
        <w:spacing w:line="276" w:lineRule="auto"/>
        <w:contextualSpacing/>
      </w:pPr>
      <w:r w:rsidRPr="0065724E">
        <w:t>„</w:t>
      </w:r>
      <w:r>
        <w:t xml:space="preserve">(9) </w:t>
      </w:r>
      <w:r w:rsidRPr="0065724E">
        <w:t xml:space="preserve">Juhul kui kogu projektile eraldatav toetus on vähese tähtsusega abi, on abikõlblikud ühendmääruse § 21 lõikes 4 toodud kaudsed kulud seitse protsenti projekti abikõlblikest </w:t>
      </w:r>
      <w:r>
        <w:t xml:space="preserve">otsestest </w:t>
      </w:r>
      <w:r w:rsidRPr="0065724E">
        <w:t>kuludest.“;</w:t>
      </w:r>
    </w:p>
    <w:p w14:paraId="2852EA6F" w14:textId="77777777" w:rsidR="005B2C9D" w:rsidRPr="001D50B2" w:rsidRDefault="005B2C9D" w:rsidP="005B2C9D">
      <w:pPr>
        <w:spacing w:line="276" w:lineRule="auto"/>
        <w:contextualSpacing/>
      </w:pPr>
    </w:p>
    <w:p w14:paraId="0FF85EFF" w14:textId="77777777" w:rsidR="005B2C9D" w:rsidRPr="001D50B2" w:rsidRDefault="005B2C9D" w:rsidP="005B2C9D">
      <w:pPr>
        <w:spacing w:line="276" w:lineRule="auto"/>
        <w:contextualSpacing/>
      </w:pPr>
      <w:r>
        <w:rPr>
          <w:b/>
          <w:bCs/>
        </w:rPr>
        <w:t>4</w:t>
      </w:r>
      <w:r w:rsidRPr="00870AA0">
        <w:rPr>
          <w:b/>
          <w:bCs/>
        </w:rPr>
        <w:t>)</w:t>
      </w:r>
      <w:r w:rsidRPr="001D50B2">
        <w:t xml:space="preserve"> paragrahvi 8 </w:t>
      </w:r>
      <w:r w:rsidRPr="00F93B32">
        <w:t>lõi</w:t>
      </w:r>
      <w:r>
        <w:t>g</w:t>
      </w:r>
      <w:r w:rsidRPr="00F93B32">
        <w:t>e</w:t>
      </w:r>
      <w:r>
        <w:t>te</w:t>
      </w:r>
      <w:r w:rsidRPr="00F93B32">
        <w:t>s 2 ja 7</w:t>
      </w:r>
      <w:r>
        <w:t xml:space="preserve"> ning § 21 punktis 2</w:t>
      </w:r>
      <w:r w:rsidRPr="00F93B32">
        <w:t xml:space="preserve"> ase</w:t>
      </w:r>
      <w:r w:rsidRPr="001D50B2">
        <w:t xml:space="preserve">ndatakse </w:t>
      </w:r>
      <w:r>
        <w:t>arv</w:t>
      </w:r>
      <w:r w:rsidRPr="001D50B2">
        <w:t xml:space="preserve"> „2026“ </w:t>
      </w:r>
      <w:r>
        <w:t>arv</w:t>
      </w:r>
      <w:r w:rsidRPr="001D50B2">
        <w:t>uga „2029“</w:t>
      </w:r>
      <w:bookmarkStart w:id="2" w:name="_Hlk148698447"/>
      <w:r w:rsidRPr="001D50B2">
        <w:t>;</w:t>
      </w:r>
      <w:bookmarkEnd w:id="2"/>
    </w:p>
    <w:p w14:paraId="466118BB" w14:textId="77777777" w:rsidR="005B2C9D" w:rsidRPr="00B9211E" w:rsidRDefault="005B2C9D" w:rsidP="005B2C9D">
      <w:pPr>
        <w:spacing w:line="276" w:lineRule="auto"/>
        <w:contextualSpacing/>
      </w:pPr>
    </w:p>
    <w:p w14:paraId="15FE8B56" w14:textId="77777777" w:rsidR="005B2C9D" w:rsidRPr="00B9211E" w:rsidRDefault="005B2C9D" w:rsidP="005B2C9D">
      <w:pPr>
        <w:spacing w:line="276" w:lineRule="auto"/>
        <w:contextualSpacing/>
      </w:pPr>
      <w:r>
        <w:rPr>
          <w:b/>
          <w:bCs/>
        </w:rPr>
        <w:t>5</w:t>
      </w:r>
      <w:r w:rsidRPr="00B9211E">
        <w:rPr>
          <w:b/>
          <w:bCs/>
        </w:rPr>
        <w:t>)</w:t>
      </w:r>
      <w:r w:rsidRPr="00B9211E">
        <w:t xml:space="preserve"> p</w:t>
      </w:r>
      <w:r w:rsidRPr="00F93B32">
        <w:t>aragrahvi 9 lõikes 1 asendatakse</w:t>
      </w:r>
      <w:r w:rsidRPr="00B9211E">
        <w:t xml:space="preserve"> </w:t>
      </w:r>
      <w:r>
        <w:t>arv</w:t>
      </w:r>
      <w:r w:rsidRPr="00B9211E">
        <w:t xml:space="preserve"> „500 000“ </w:t>
      </w:r>
      <w:r>
        <w:t>arvu</w:t>
      </w:r>
      <w:r w:rsidRPr="00B9211E">
        <w:t>ga „</w:t>
      </w:r>
      <w:r>
        <w:t>3</w:t>
      </w:r>
      <w:r w:rsidRPr="00B9211E">
        <w:t> 000 000“;</w:t>
      </w:r>
    </w:p>
    <w:p w14:paraId="61342E11" w14:textId="77777777" w:rsidR="005B2C9D" w:rsidRPr="00662646" w:rsidRDefault="005B2C9D" w:rsidP="005B2C9D">
      <w:pPr>
        <w:spacing w:line="276" w:lineRule="auto"/>
        <w:contextualSpacing/>
        <w:rPr>
          <w:highlight w:val="yellow"/>
        </w:rPr>
      </w:pPr>
    </w:p>
    <w:p w14:paraId="29D83B7D" w14:textId="77777777" w:rsidR="005B2C9D" w:rsidRPr="00B07720" w:rsidRDefault="005B2C9D" w:rsidP="005B2C9D">
      <w:pPr>
        <w:spacing w:line="276" w:lineRule="auto"/>
        <w:contextualSpacing/>
      </w:pPr>
      <w:r>
        <w:rPr>
          <w:b/>
          <w:bCs/>
        </w:rPr>
        <w:t>6</w:t>
      </w:r>
      <w:r w:rsidRPr="00B07720">
        <w:rPr>
          <w:b/>
          <w:bCs/>
        </w:rPr>
        <w:t>)</w:t>
      </w:r>
      <w:r w:rsidRPr="00B07720">
        <w:t xml:space="preserve"> paragrahvi </w:t>
      </w:r>
      <w:r w:rsidRPr="00983412">
        <w:t>11 lõike 1 punkt 4 sõnastatakse</w:t>
      </w:r>
      <w:r w:rsidRPr="00B07720">
        <w:t xml:space="preserve"> järgmiselt:</w:t>
      </w:r>
    </w:p>
    <w:p w14:paraId="676EE0CE" w14:textId="77777777" w:rsidR="005B2C9D" w:rsidRPr="00B07720" w:rsidRDefault="005B2C9D" w:rsidP="005B2C9D">
      <w:pPr>
        <w:spacing w:line="276" w:lineRule="auto"/>
        <w:contextualSpacing/>
      </w:pPr>
      <w:r w:rsidRPr="00B07720">
        <w:t>„4) projektiplaan rakendusüksuse vormil;“;</w:t>
      </w:r>
    </w:p>
    <w:p w14:paraId="23B33A18" w14:textId="77777777" w:rsidR="005B2C9D" w:rsidRPr="00134132" w:rsidRDefault="005B2C9D" w:rsidP="005B2C9D">
      <w:pPr>
        <w:spacing w:line="276" w:lineRule="auto"/>
        <w:contextualSpacing/>
        <w:rPr>
          <w:highlight w:val="yellow"/>
        </w:rPr>
      </w:pPr>
    </w:p>
    <w:p w14:paraId="2DC87CD7" w14:textId="77777777" w:rsidR="005B2C9D" w:rsidRDefault="005B2C9D" w:rsidP="005B2C9D">
      <w:pPr>
        <w:spacing w:line="276" w:lineRule="auto"/>
        <w:contextualSpacing/>
      </w:pPr>
      <w:r>
        <w:rPr>
          <w:b/>
          <w:bCs/>
        </w:rPr>
        <w:t>7</w:t>
      </w:r>
      <w:r w:rsidRPr="002116E0">
        <w:rPr>
          <w:b/>
          <w:bCs/>
        </w:rPr>
        <w:t>)</w:t>
      </w:r>
      <w:r w:rsidRPr="002116E0">
        <w:t xml:space="preserve"> paragrahv 14 tunnistatakse kehtetuks</w:t>
      </w:r>
      <w:r>
        <w:t>;</w:t>
      </w:r>
    </w:p>
    <w:p w14:paraId="7F6A20F0" w14:textId="77777777" w:rsidR="005B2C9D" w:rsidRDefault="005B2C9D" w:rsidP="005B2C9D">
      <w:pPr>
        <w:spacing w:line="276" w:lineRule="auto"/>
        <w:contextualSpacing/>
      </w:pPr>
    </w:p>
    <w:p w14:paraId="257E996A" w14:textId="77777777" w:rsidR="005B2C9D" w:rsidRDefault="005B2C9D" w:rsidP="005B2C9D">
      <w:pPr>
        <w:spacing w:line="276" w:lineRule="auto"/>
        <w:contextualSpacing/>
      </w:pPr>
      <w:r>
        <w:rPr>
          <w:b/>
          <w:bCs/>
        </w:rPr>
        <w:lastRenderedPageBreak/>
        <w:t>8)</w:t>
      </w:r>
      <w:r>
        <w:t xml:space="preserve"> paragrahvi 28 täiendatakse lõikega 3 järgmises sõnastuses:</w:t>
      </w:r>
    </w:p>
    <w:p w14:paraId="04D045A9" w14:textId="7758BE07" w:rsidR="005B2C9D" w:rsidRPr="00983412" w:rsidRDefault="005B2C9D" w:rsidP="005B2C9D">
      <w:pPr>
        <w:spacing w:line="276" w:lineRule="auto"/>
        <w:contextualSpacing/>
      </w:pPr>
      <w:r>
        <w:t xml:space="preserve">„(3) </w:t>
      </w:r>
      <w:r w:rsidRPr="00876E1A">
        <w:t>202</w:t>
      </w:r>
      <w:r>
        <w:t>5</w:t>
      </w:r>
      <w:r w:rsidRPr="00876E1A">
        <w:t xml:space="preserve">. a </w:t>
      </w:r>
      <w:r>
        <w:t>oktoobris</w:t>
      </w:r>
      <w:r w:rsidRPr="00876E1A">
        <w:t xml:space="preserve"> </w:t>
      </w:r>
      <w:r>
        <w:t>jõustunud</w:t>
      </w:r>
      <w:r w:rsidRPr="00876E1A">
        <w:t xml:space="preserve"> § </w:t>
      </w:r>
      <w:r>
        <w:t>4 lõike 2</w:t>
      </w:r>
      <w:r w:rsidR="004E08FC">
        <w:t xml:space="preserve">, </w:t>
      </w:r>
      <w:r>
        <w:t>§ 7 lõigete 8</w:t>
      </w:r>
      <w:r>
        <w:rPr>
          <w:vertAlign w:val="superscript"/>
        </w:rPr>
        <w:t>1</w:t>
      </w:r>
      <w:r>
        <w:t xml:space="preserve"> ja 9 </w:t>
      </w:r>
      <w:r w:rsidR="004E08FC">
        <w:t>ning</w:t>
      </w:r>
      <w:r w:rsidR="007E63B5">
        <w:t xml:space="preserve"> § 9 lõike 1 </w:t>
      </w:r>
      <w:r>
        <w:t>muudatusi</w:t>
      </w:r>
      <w:r w:rsidRPr="00876E1A">
        <w:t xml:space="preserve"> kohaldatakse pärast nimetatud muudatuste jõustumist esitatud taotlustele</w:t>
      </w:r>
      <w:r>
        <w:t>.“.</w:t>
      </w:r>
    </w:p>
    <w:p w14:paraId="6D59C233" w14:textId="18954C41" w:rsidR="00194A32" w:rsidRDefault="00194A32" w:rsidP="00194A32">
      <w:pPr>
        <w:pStyle w:val="Tekst"/>
      </w:pPr>
    </w:p>
    <w:p w14:paraId="07AD5CDD" w14:textId="3E0B94CC" w:rsidR="004211BF" w:rsidRDefault="004211BF" w:rsidP="004211BF">
      <w:pPr>
        <w:pStyle w:val="allikirjastajanimi"/>
        <w:tabs>
          <w:tab w:val="left" w:pos="5387"/>
        </w:tabs>
        <w:spacing w:before="960"/>
      </w:pPr>
      <w:r>
        <w:t>(allkirjastatud digitaalselt)</w:t>
      </w:r>
      <w:r w:rsidR="00E51B27" w:rsidRPr="00E51B27">
        <w:t xml:space="preserve"> </w:t>
      </w:r>
    </w:p>
    <w:p w14:paraId="20D045A1" w14:textId="3BC33B7C" w:rsidR="004211BF" w:rsidRDefault="004211BF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B07813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B07813">
        <w:rPr>
          <w:lang w:eastAsia="en-US" w:bidi="ar-SA"/>
        </w:rPr>
        <w:t xml:space="preserve">Erkki </w:t>
      </w:r>
      <w:proofErr w:type="spellStart"/>
      <w:r w:rsidR="00B07813">
        <w:rPr>
          <w:lang w:eastAsia="en-US" w:bidi="ar-SA"/>
        </w:rPr>
        <w:t>Keldo</w:t>
      </w:r>
      <w:proofErr w:type="spellEnd"/>
      <w:r>
        <w:rPr>
          <w:lang w:eastAsia="en-US" w:bidi="ar-SA"/>
        </w:rPr>
        <w:fldChar w:fldCharType="end"/>
      </w:r>
    </w:p>
    <w:p w14:paraId="1413655C" w14:textId="346FB782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B07813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B07813">
        <w:rPr>
          <w:lang w:eastAsia="en-US" w:bidi="ar-SA"/>
        </w:rPr>
        <w:t>majandus- ja tööstusminister</w:t>
      </w:r>
      <w:r>
        <w:rPr>
          <w:lang w:eastAsia="en-US" w:bidi="ar-SA"/>
        </w:rPr>
        <w:fldChar w:fldCharType="end"/>
      </w:r>
    </w:p>
    <w:p w14:paraId="2597C04C" w14:textId="77777777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1AC0D168" w14:textId="7B1BCF1D" w:rsidR="003F35DE" w:rsidRDefault="003F35DE" w:rsidP="003F35DE">
      <w:pPr>
        <w:spacing w:line="240" w:lineRule="auto"/>
        <w:jc w:val="left"/>
        <w:rPr>
          <w:kern w:val="2"/>
          <w:lang w:eastAsia="en-US" w:bidi="ar-SA"/>
        </w:rPr>
      </w:pPr>
    </w:p>
    <w:p w14:paraId="722E338F" w14:textId="77777777" w:rsidR="003F35DE" w:rsidRDefault="003F35DE" w:rsidP="003F35DE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717CD84D" w14:textId="12A76EAB" w:rsidR="003F35DE" w:rsidRDefault="003F35DE" w:rsidP="003F35DE">
      <w:pPr>
        <w:spacing w:after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B07813">
        <w:rPr>
          <w:lang w:eastAsia="en-US" w:bidi="ar-SA"/>
        </w:rPr>
        <w:instrText xml:space="preserve"> delta_secondsignerName  \* MERGEFORMAT</w:instrText>
      </w:r>
      <w:r>
        <w:rPr>
          <w:lang w:eastAsia="en-US" w:bidi="ar-SA"/>
        </w:rPr>
        <w:fldChar w:fldCharType="separate"/>
      </w:r>
      <w:r w:rsidR="00B07813">
        <w:rPr>
          <w:lang w:eastAsia="en-US" w:bidi="ar-SA"/>
        </w:rPr>
        <w:t>Ahti Kuningas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br/>
      </w:r>
      <w:r>
        <w:rPr>
          <w:lang w:eastAsia="en-US" w:bidi="ar-SA"/>
        </w:rPr>
        <w:fldChar w:fldCharType="begin"/>
      </w:r>
      <w:r w:rsidR="00B07813">
        <w:rPr>
          <w:lang w:eastAsia="en-US" w:bidi="ar-SA"/>
        </w:rPr>
        <w:instrText xml:space="preserve"> delta_secondsignerJobTitle  \* MERGEFORMAT</w:instrText>
      </w:r>
      <w:r>
        <w:rPr>
          <w:lang w:eastAsia="en-US" w:bidi="ar-SA"/>
        </w:rPr>
        <w:fldChar w:fldCharType="separate"/>
      </w:r>
      <w:r w:rsidR="00B07813">
        <w:rPr>
          <w:lang w:eastAsia="en-US" w:bidi="ar-SA"/>
        </w:rPr>
        <w:t>kantsler</w:t>
      </w:r>
      <w:r>
        <w:rPr>
          <w:lang w:eastAsia="en-US" w:bidi="ar-SA"/>
        </w:rPr>
        <w:fldChar w:fldCharType="end"/>
      </w:r>
      <w:r w:rsidR="00B07813">
        <w:rPr>
          <w:lang w:eastAsia="en-US" w:bidi="ar-SA"/>
        </w:rPr>
        <w:t xml:space="preserve"> </w:t>
      </w:r>
    </w:p>
    <w:p w14:paraId="754C707F" w14:textId="5D82FCC7" w:rsidR="004211BF" w:rsidRDefault="004211BF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5B9EB380" w14:textId="41A300BC" w:rsidR="00D3183A" w:rsidRDefault="00D3183A" w:rsidP="00317F3A">
      <w:pPr>
        <w:jc w:val="left"/>
      </w:pPr>
    </w:p>
    <w:sectPr w:rsidR="00D3183A" w:rsidSect="00317F3A">
      <w:pgSz w:w="11906" w:h="16838"/>
      <w:pgMar w:top="907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3A"/>
    <w:rsid w:val="000B0473"/>
    <w:rsid w:val="000C7792"/>
    <w:rsid w:val="00183F08"/>
    <w:rsid w:val="00194A32"/>
    <w:rsid w:val="001B19F5"/>
    <w:rsid w:val="001B3984"/>
    <w:rsid w:val="001D612C"/>
    <w:rsid w:val="001F6C2F"/>
    <w:rsid w:val="00317F3A"/>
    <w:rsid w:val="00392B36"/>
    <w:rsid w:val="003F35DE"/>
    <w:rsid w:val="004211BF"/>
    <w:rsid w:val="004E08FC"/>
    <w:rsid w:val="00547E06"/>
    <w:rsid w:val="005914A4"/>
    <w:rsid w:val="005A2EB5"/>
    <w:rsid w:val="005B2C9D"/>
    <w:rsid w:val="00610E9F"/>
    <w:rsid w:val="006451C2"/>
    <w:rsid w:val="007C706F"/>
    <w:rsid w:val="007E63B5"/>
    <w:rsid w:val="00821714"/>
    <w:rsid w:val="008C2BDF"/>
    <w:rsid w:val="009321B4"/>
    <w:rsid w:val="00A02530"/>
    <w:rsid w:val="00A77566"/>
    <w:rsid w:val="00AD338E"/>
    <w:rsid w:val="00B07813"/>
    <w:rsid w:val="00C51D73"/>
    <w:rsid w:val="00CA0401"/>
    <w:rsid w:val="00CC0694"/>
    <w:rsid w:val="00D154F0"/>
    <w:rsid w:val="00D3183A"/>
    <w:rsid w:val="00E37BBF"/>
    <w:rsid w:val="00E41702"/>
    <w:rsid w:val="00E51B27"/>
    <w:rsid w:val="00F41645"/>
    <w:rsid w:val="00F5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B31B"/>
  <w15:chartTrackingRefBased/>
  <w15:docId w15:val="{3C786EC3-8590-459F-B443-AD7FAF60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7F3A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ableContents">
    <w:name w:val="Table Contents"/>
    <w:basedOn w:val="Normaallaad"/>
    <w:rsid w:val="00317F3A"/>
    <w:pPr>
      <w:suppressLineNumbers/>
    </w:pPr>
  </w:style>
  <w:style w:type="paragraph" w:customStyle="1" w:styleId="AK">
    <w:name w:val="AK"/>
    <w:autoRedefine/>
    <w:qFormat/>
    <w:rsid w:val="00317F3A"/>
    <w:pPr>
      <w:keepNext/>
      <w:keepLines/>
      <w:suppressLineNumbers/>
      <w:spacing w:after="0" w:line="240" w:lineRule="auto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</w:rPr>
  </w:style>
  <w:style w:type="paragraph" w:customStyle="1" w:styleId="Pealkiri1">
    <w:name w:val="Pealkiri1"/>
    <w:autoRedefine/>
    <w:qFormat/>
    <w:rsid w:val="00317F3A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317F3A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317F3A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94A32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llikirjastajanimi">
    <w:name w:val="allikirjastaja:nimi"/>
    <w:basedOn w:val="Normaallaad"/>
    <w:next w:val="Normaallaad"/>
    <w:rsid w:val="00194A32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character" w:styleId="Kommentaariviide">
    <w:name w:val="annotation reference"/>
    <w:basedOn w:val="Liguvaikefont"/>
    <w:uiPriority w:val="99"/>
    <w:semiHidden/>
    <w:unhideWhenUsed/>
    <w:rsid w:val="000C77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C7792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C7792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C77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C7792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779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779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4211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Männa</dc:creator>
  <cp:keywords/>
  <dc:description/>
  <cp:lastModifiedBy>Merle Järve - RAM</cp:lastModifiedBy>
  <cp:revision>2</cp:revision>
  <dcterms:created xsi:type="dcterms:W3CDTF">2025-10-15T06:15:00Z</dcterms:created>
  <dcterms:modified xsi:type="dcterms:W3CDTF">2025-10-15T06:15:00Z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ga_secondsignerJobTitle">
    <vt:lpwstr>{teise allkirjastaja ametikoht}</vt:lpwstr>
  </property>
  <property fmtid="{D5CDD505-2E9C-101B-9397-08002B2CF9AE}" pid="7" name="delta_secondsignerName">
    <vt:lpwstr>{teine allkirjastaja}</vt:lpwstr>
  </property>
  <property fmtid="{D5CDD505-2E9C-101B-9397-08002B2CF9AE}" pid="8" name="delta_signerJobTitle">
    <vt:lpwstr>{ametikoht}</vt:lpwstr>
  </property>
  <property fmtid="{D5CDD505-2E9C-101B-9397-08002B2CF9AE}" pid="9" name="delta_secondsignerJobTitle">
    <vt:lpwstr>{teise allkirjastaja ametikoht}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2025-10-07T08:06:11Z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542e0cd2-38ca-45ca-8bbd-e2011eaf6458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