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/>
      </w:pPr>
      <w:r>
        <w:rPr>
          <w:b/>
          <w:bCs/>
          <w:sz w:val="24"/>
          <w:szCs w:val="24"/>
        </w:rPr>
        <w:t>Riho Pihlakas</w:t>
      </w:r>
    </w:p>
    <w:p>
      <w:pPr>
        <w:pStyle w:val="Normal"/>
        <w:spacing w:before="0" w:after="0"/>
        <w:jc w:val="end"/>
        <w:rPr/>
      </w:pPr>
      <w:r>
        <w:rPr>
          <w:sz w:val="22"/>
          <w:szCs w:val="22"/>
        </w:rPr>
        <w:t>Tel: 55571188</w:t>
      </w:r>
    </w:p>
    <w:p>
      <w:pPr>
        <w:pStyle w:val="Normal"/>
        <w:spacing w:before="0" w:after="0"/>
        <w:jc w:val="end"/>
        <w:rPr/>
      </w:pPr>
      <w:r>
        <w:rPr>
          <w:rStyle w:val="Hyperlink"/>
          <w:sz w:val="22"/>
          <w:szCs w:val="22"/>
        </w:rPr>
        <w:t>info@</w:t>
      </w:r>
      <w:hyperlink r:id="rId2">
        <w:r>
          <w:rPr>
            <w:rStyle w:val="Hyperlink"/>
            <w:sz w:val="22"/>
            <w:szCs w:val="22"/>
          </w:rPr>
          <w:t>parkimistrahv.ee</w:t>
        </w:r>
      </w:hyperlink>
    </w:p>
    <w:p>
      <w:pPr>
        <w:pStyle w:val="Normal"/>
        <w:spacing w:before="0" w:after="400"/>
        <w:jc w:val="end"/>
        <w:rPr/>
      </w:pPr>
      <w:r>
        <w:rPr>
          <w:sz w:val="22"/>
          <w:szCs w:val="22"/>
        </w:rPr>
        <w:t>14.03.2026</w:t>
      </w:r>
    </w:p>
    <w:p>
      <w:pPr>
        <w:pStyle w:val="Normal"/>
        <w:spacing w:before="0" w:after="0"/>
        <w:rPr/>
      </w:pPr>
      <w:r>
        <w:rPr>
          <w:b/>
          <w:bCs/>
          <w:sz w:val="22"/>
          <w:szCs w:val="22"/>
        </w:rPr>
        <w:t>Adressaadid:</w:t>
      </w:r>
    </w:p>
    <w:p>
      <w:pPr>
        <w:pStyle w:val="Normal"/>
        <w:spacing w:before="0" w:after="0"/>
        <w:rPr/>
      </w:pPr>
      <w:r>
        <w:rPr>
          <w:sz w:val="22"/>
          <w:szCs w:val="22"/>
        </w:rPr>
        <w:t>Tarbijakaitse ja Tehnilise Järelevalve Amet (TTJA)</w:t>
      </w:r>
    </w:p>
    <w:p>
      <w:pPr>
        <w:pStyle w:val="Normal"/>
        <w:spacing w:before="0" w:after="0"/>
        <w:rPr/>
      </w:pPr>
      <w:r>
        <w:rPr>
          <w:sz w:val="22"/>
          <w:szCs w:val="22"/>
        </w:rPr>
        <w:t>Justiitsministeerium (JDM)</w:t>
      </w:r>
    </w:p>
    <w:p>
      <w:pPr>
        <w:pStyle w:val="Normal"/>
        <w:spacing w:before="0" w:after="0"/>
        <w:rPr/>
      </w:pPr>
      <w:r>
        <w:rPr>
          <w:sz w:val="22"/>
          <w:szCs w:val="22"/>
        </w:rPr>
        <w:t>Konkurentsiamet</w:t>
      </w:r>
    </w:p>
    <w:p>
      <w:pPr>
        <w:pStyle w:val="Normal"/>
        <w:spacing w:before="0" w:after="400"/>
        <w:rPr/>
      </w:pPr>
      <w:r>
        <w:rPr>
          <w:sz w:val="22"/>
          <w:szCs w:val="22"/>
        </w:rPr>
        <w:t>Õiguskantsleri Kantselei</w:t>
      </w:r>
    </w:p>
    <w:p>
      <w:pPr>
        <w:pStyle w:val="Normal"/>
        <w:spacing w:before="200" w:after="100"/>
        <w:jc w:val="center"/>
        <w:rPr/>
      </w:pPr>
      <w:r>
        <w:rPr>
          <w:b/>
          <w:bCs/>
          <w:sz w:val="28"/>
          <w:szCs w:val="28"/>
        </w:rPr>
        <w:t>PÖÖRDUMINE</w:t>
      </w:r>
    </w:p>
    <w:p>
      <w:pPr>
        <w:pStyle w:val="Normal"/>
        <w:spacing w:before="0" w:after="400"/>
        <w:jc w:val="center"/>
        <w:rPr/>
      </w:pPr>
      <w:r>
        <w:rPr>
          <w:i/>
          <w:iCs/>
          <w:sz w:val="24"/>
          <w:szCs w:val="24"/>
        </w:rPr>
        <w:t>Eraparklate ebamõistlike leppetrahvide ning tarbijate süsteemse kahjustamise kohta</w:t>
      </w:r>
    </w:p>
    <w:p>
      <w:pPr>
        <w:pStyle w:val="Normal"/>
        <w:pBdr>
          <w:bottom w:val="single" w:sz="6" w:space="1" w:color="333333"/>
        </w:pBdr>
        <w:spacing w:before="0" w:after="300"/>
        <w:rPr/>
      </w:pPr>
      <w:r>
        <w:rPr/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Lugupeetud ametiasutused!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 xml:space="preserve">Pöördun Teie poole seoses murettekitava olukorraga Eesti eraparklate turul, kus turuliider EuroPark Estonia OÜ (registrikood 10811490) on tõstnud leppetrahvi määra 100 euroni </w:t>
      </w:r>
      <w:r>
        <w:rPr>
          <w:sz w:val="24"/>
          <w:szCs w:val="24"/>
        </w:rPr>
        <w:t>ehk 150% kahe aastaga.</w:t>
      </w:r>
      <w:r>
        <w:rPr>
          <w:sz w:val="24"/>
          <w:szCs w:val="24"/>
        </w:rPr>
        <w:t xml:space="preserve"> Tegemist on sammuga, mis on ilmselges vastuolus Riigikohtu väljakujunenud praktika, seadusandja tahte ja heade konkurentsi kommetega.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 xml:space="preserve">Olen koondanud juriidilise analüüsi, mis tugineb neljale Riigikohtu lahendile (nt 3-2-1-68-16), Liiklusseaduse § 188-le ja EuroPargi enda poolt Tallinna linnaga sõlmitud lepingule. Analüüs osutab, et 100-eurone trahv ületab mõistlikkuse piiri </w:t>
      </w:r>
      <w:r>
        <w:rPr>
          <w:b/>
          <w:bCs/>
          <w:sz w:val="24"/>
          <w:szCs w:val="24"/>
        </w:rPr>
        <w:t>vähemalt kolmekordselt</w:t>
      </w:r>
      <w:r>
        <w:rPr>
          <w:sz w:val="24"/>
          <w:szCs w:val="24"/>
        </w:rPr>
        <w:t>.</w:t>
      </w:r>
    </w:p>
    <w:p>
      <w:pPr>
        <w:pStyle w:val="Normal"/>
        <w:spacing w:before="300" w:after="200"/>
        <w:rPr/>
      </w:pPr>
      <w:r>
        <w:rPr>
          <w:b/>
          <w:bCs/>
          <w:sz w:val="24"/>
          <w:szCs w:val="24"/>
        </w:rPr>
        <w:t>Pöördumise eesmärk</w:t>
      </w:r>
    </w:p>
    <w:p>
      <w:pPr>
        <w:pStyle w:val="Normal"/>
        <w:spacing w:before="0" w:after="200"/>
        <w:rPr/>
      </w:pPr>
      <w:r>
        <w:rPr>
          <w:b/>
          <w:bCs/>
          <w:sz w:val="24"/>
          <w:szCs w:val="24"/>
        </w:rPr>
        <w:t xml:space="preserve">1. Tarbijakaitse ja Tehnilise Järelevalve Amet. </w:t>
      </w:r>
      <w:r>
        <w:rPr>
          <w:sz w:val="24"/>
          <w:szCs w:val="24"/>
        </w:rPr>
        <w:t>Teavitada TTJA-d, et EuroPargi poolt rakendatav tüüptingimus on tühine (VÕS § 42 lg 3 p 5) ja võime pakkuda juriidilist abi (pro bono) tarbijate kaitsmisel kohtuvaidlustes või isegi ühishagi esitamisel.</w:t>
      </w:r>
    </w:p>
    <w:p>
      <w:pPr>
        <w:pStyle w:val="Normal"/>
        <w:spacing w:before="0" w:after="200"/>
        <w:rPr/>
      </w:pPr>
      <w:r>
        <w:rPr>
          <w:b/>
          <w:bCs/>
          <w:sz w:val="24"/>
          <w:szCs w:val="24"/>
        </w:rPr>
        <w:t xml:space="preserve">2. Justiitsministeerium. </w:t>
      </w:r>
      <w:r>
        <w:rPr>
          <w:sz w:val="24"/>
          <w:szCs w:val="24"/>
        </w:rPr>
        <w:t>Paluda Justiitsministeeriumil hinnata vajadust seadusemuudatuseks, mis seaks leppetrahvile selge ülempiiri, sarnaselt Liiklusseaduses sätestatud viivistasuga. Hetkel on trahvimäära tõstetud eraparklates 150% kahe aastaga.</w:t>
      </w:r>
    </w:p>
    <w:p>
      <w:pPr>
        <w:pStyle w:val="Normal"/>
        <w:spacing w:before="0" w:after="200"/>
        <w:rPr/>
      </w:pPr>
      <w:r>
        <w:rPr>
          <w:b/>
          <w:bCs/>
          <w:sz w:val="24"/>
          <w:szCs w:val="24"/>
        </w:rPr>
        <w:t xml:space="preserve">3. Konkurentsiamet. </w:t>
      </w:r>
      <w:r>
        <w:rPr>
          <w:sz w:val="24"/>
          <w:szCs w:val="24"/>
        </w:rPr>
        <w:t xml:space="preserve">Paluda Konkurentsiametil uurida, kuidas on võimalik, et sama ettevõte opereerib avalikus ruumis 31-eurose leppetrahviga, kuid kuritarvitab oma </w:t>
      </w:r>
      <w:r>
        <w:rPr>
          <w:sz w:val="24"/>
          <w:szCs w:val="24"/>
        </w:rPr>
        <w:t xml:space="preserve">sisuliselt monopoolset </w:t>
      </w:r>
      <w:r>
        <w:rPr>
          <w:sz w:val="24"/>
          <w:szCs w:val="24"/>
        </w:rPr>
        <w:t>seisundit eramaal 100-eurose nõudega.</w:t>
      </w:r>
    </w:p>
    <w:p>
      <w:pPr>
        <w:pStyle w:val="Normal"/>
        <w:spacing w:before="0" w:after="200"/>
        <w:rPr/>
      </w:pPr>
      <w:r>
        <w:rPr>
          <w:b/>
          <w:bCs/>
          <w:sz w:val="24"/>
          <w:szCs w:val="24"/>
        </w:rPr>
        <w:t xml:space="preserve">4. Õiguskantsleri Kantselei. </w:t>
      </w:r>
      <w:r>
        <w:rPr>
          <w:sz w:val="24"/>
          <w:szCs w:val="24"/>
        </w:rPr>
        <w:t>Palun anda ametlik seisukoht: kui riik on öelnud, et 31 eurot on piisav sanktsioon valesti parkimise eest avalikul teel, siis 100-eurone nõue eramaal on rünnak proportsionaalsuse põhimõtte vastu. Palume Õiguskantsleri kantseleid võrrelda riiklikku ja eraõiguslikku sunnimeedet ning kaaluda ettepanekut seaduse muutmiseks, et kaitsta sadu tuhandeid Eesti tarbijaid.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300" w:after="200"/>
        <w:rPr/>
      </w:pPr>
      <w:r>
        <w:rPr>
          <w:b/>
          <w:bCs/>
          <w:sz w:val="24"/>
          <w:szCs w:val="24"/>
        </w:rPr>
        <w:t>Viidatud analüüs ja kohtuotsused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 xml:space="preserve">Detailne analüüs ja viidatud kohtuotsused on leitavad aadressilt: </w:t>
      </w:r>
      <w:hyperlink r:id="rId3">
        <w:r>
          <w:rPr>
            <w:rStyle w:val="Hyperlink"/>
            <w:sz w:val="24"/>
            <w:szCs w:val="24"/>
          </w:rPr>
          <w:t>https://parkimistrahv.ee/europargi-riigikohtu-otsused/</w:t>
        </w:r>
      </w:hyperlink>
    </w:p>
    <w:p>
      <w:pPr>
        <w:pStyle w:val="Normal"/>
        <w:spacing w:before="300" w:after="200"/>
        <w:rPr/>
      </w:pPr>
      <w:r>
        <w:rPr>
          <w:b/>
          <w:bCs/>
          <w:sz w:val="24"/>
          <w:szCs w:val="24"/>
        </w:rPr>
        <w:t>Kokkuvõte ja palve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Olukord, kus erafirma ignoreerib Riigikohtu seatud „30 euro piiri“, nõuab riigipoolset sekkumist, et kaitsta tarbijaid ebamõistliku ja süsteemse kurnamise eest.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Lähtudes märgukirjale ja selgitustaotlusele vastamise ning kollektiivse pöördumise esitamise seadusest (MSVS), palun käesolevale pöördumisele ja selles esitatud palvele vastata sisuliselt ning seaduses sätestatud tähtaja (kuni 30 päeva) jooksul.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 xml:space="preserve">Arvestades asjaolu, et tegemist on laiaulatusliku avaliku huviga, </w:t>
      </w:r>
      <w:r>
        <w:rPr>
          <w:b/>
          <w:bCs/>
          <w:sz w:val="24"/>
          <w:szCs w:val="24"/>
        </w:rPr>
        <w:t>süsteemse tarbijate õiguste riivega</w:t>
      </w:r>
      <w:r>
        <w:rPr>
          <w:sz w:val="24"/>
          <w:szCs w:val="24"/>
        </w:rPr>
        <w:t xml:space="preserve"> ning võimaliku turutõrkega, on antud pöördumine edastatud teavituseks paralleelselt Justiitsministeeriumile, TTJA-le, Konkurentsiametile, Õiguskantslerile ja uurivatele meediakanalitele.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Palun kinnitada käesoleva pöördumise kättesaamist ja registreerimist asutuse dokumendiregistris. Olen valmis esitama täiendavaid juriidilisi analüüse ja tõendeid, et tagada Eesti õigusruumi ning Riigikohtu praktika järgimine eraparkla teenuste turul.</w:t>
      </w:r>
    </w:p>
    <w:p>
      <w:pPr>
        <w:pStyle w:val="Normal"/>
        <w:spacing w:before="400" w:after="0"/>
        <w:rPr/>
      </w:pPr>
      <w:r>
        <w:rPr>
          <w:sz w:val="24"/>
          <w:szCs w:val="24"/>
        </w:rPr>
        <w:t>Lugupidamisega</w:t>
      </w:r>
    </w:p>
    <w:p>
      <w:pPr>
        <w:pStyle w:val="Normal"/>
        <w:spacing w:before="400" w:after="0"/>
        <w:rPr/>
      </w:pPr>
      <w:r>
        <w:rPr>
          <w:i/>
          <w:iCs/>
          <w:color w:val="666666"/>
          <w:sz w:val="22"/>
          <w:szCs w:val="22"/>
        </w:rPr>
        <w:t>/allkirjastatud digitaalselt/</w:t>
      </w:r>
    </w:p>
    <w:p>
      <w:pPr>
        <w:pStyle w:val="Normal"/>
        <w:spacing w:before="200" w:after="0"/>
        <w:rPr/>
      </w:pPr>
      <w:r>
        <w:rPr>
          <w:b/>
          <w:bCs/>
          <w:sz w:val="24"/>
          <w:szCs w:val="24"/>
        </w:rPr>
        <w:t>Riho Pihlakas</w:t>
      </w:r>
    </w:p>
    <w:p>
      <w:pPr>
        <w:pStyle w:val="Normal"/>
        <w:spacing w:before="0" w:after="0"/>
        <w:rPr/>
      </w:pPr>
      <w:r>
        <w:rPr>
          <w:sz w:val="22"/>
          <w:szCs w:val="22"/>
        </w:rPr>
        <w:t>Tel: 55571188</w:t>
      </w:r>
    </w:p>
    <w:p>
      <w:pPr>
        <w:pStyle w:val="Normal"/>
        <w:spacing w:before="0" w:after="0"/>
        <w:rPr/>
      </w:pPr>
      <w:r>
        <w:rPr>
          <w:rStyle w:val="Hyperlink"/>
          <w:sz w:val="22"/>
          <w:szCs w:val="22"/>
        </w:rPr>
        <w:t>info@</w:t>
      </w:r>
      <w:hyperlink r:id="rId4">
        <w:r>
          <w:rPr>
            <w:rStyle w:val="Hyperlink"/>
            <w:sz w:val="22"/>
            <w:szCs w:val="22"/>
          </w:rPr>
          <w:t>parkimistrahv.ee</w:t>
        </w:r>
      </w:hyperlink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Times New Roman" w:cs="Times New Roman"/>
        <w:color w:val="888888"/>
        <w:sz w:val="18"/>
        <w:szCs w:val="18"/>
      </w:rPr>
      <w:t xml:space="preserve">Lk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Times New Roman" w:cs="Times New Roman"/>
        <w:color w:val="888888"/>
        <w:sz w:val="18"/>
        <w:szCs w:val="18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Times New Roman" w:cs="Times New Roman"/>
        <w:color w:val="888888"/>
        <w:sz w:val="18"/>
        <w:szCs w:val="18"/>
      </w:rPr>
      <w:t xml:space="preserve">Lk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Times New Roman" w:cs="Times New Roman"/>
        <w:color w:val="888888"/>
        <w:sz w:val="18"/>
        <w:szCs w:val="18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t-EE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et-EE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t-EE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rkimistrahv.ee/" TargetMode="External"/><Relationship Id="rId3" Type="http://schemas.openxmlformats.org/officeDocument/2006/relationships/hyperlink" Target="https://parkimistrahv.ee/europargi-riigikohtu-otsused/" TargetMode="External"/><Relationship Id="rId4" Type="http://schemas.openxmlformats.org/officeDocument/2006/relationships/hyperlink" Target="https://parkimistrahv.ee/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LibreOffice/25.8.3.2$Windows_X86_64 LibreOffice_project/8ca8d55c161d602844f5428fa4b58097424e324e</Application>
  <AppVersion>15.0000</AppVersion>
  <Pages>2</Pages>
  <Words>370</Words>
  <Characters>2899</Characters>
  <CharactersWithSpaces>3237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2026-03-14T06:59:42Z</dcterms:created>
  <dc:creator>Un-named</dc:creator>
  <dc:description/>
  <dc:language>et-EE</dc:language>
  <cp:lastModifiedBy/>
  <dcterms:modified xsi:type="dcterms:W3CDTF">2026-03-14T10:15:40Z</dcterms:modified>
  <cp:revision>3</cp:revision>
  <dc:subject/>
  <dc:title/>
</cp:coreProperties>
</file>