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827"/>
      </w:tblGrid>
      <w:tr w:rsidR="00D40650" w14:paraId="237FA788" w14:textId="77777777" w:rsidTr="00EB4A17">
        <w:trPr>
          <w:trHeight w:val="1905"/>
        </w:trPr>
        <w:tc>
          <w:tcPr>
            <w:tcW w:w="5387" w:type="dxa"/>
          </w:tcPr>
          <w:p w14:paraId="0F65C948" w14:textId="77777777" w:rsidR="00D40650" w:rsidRPr="00A10E66" w:rsidRDefault="00DD7434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02C231D9" wp14:editId="6EFF06CE">
                  <wp:simplePos x="0" y="0"/>
                  <wp:positionH relativeFrom="page">
                    <wp:posOffset>-782486</wp:posOffset>
                  </wp:positionH>
                  <wp:positionV relativeFrom="page">
                    <wp:posOffset>9525</wp:posOffset>
                  </wp:positionV>
                  <wp:extent cx="2781935" cy="692785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maaeluministeerium_vapp_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935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4EE78900" w14:textId="77777777" w:rsidR="00BC1A62" w:rsidRPr="00BC1A62" w:rsidRDefault="00BC1A62" w:rsidP="00A84B2A">
            <w:pPr>
              <w:pStyle w:val="AK"/>
            </w:pPr>
          </w:p>
        </w:tc>
      </w:tr>
      <w:tr w:rsidR="00D40650" w:rsidRPr="001D4CFB" w14:paraId="0390752C" w14:textId="77777777" w:rsidTr="00EB4A17">
        <w:trPr>
          <w:trHeight w:val="1985"/>
        </w:trPr>
        <w:tc>
          <w:tcPr>
            <w:tcW w:w="5387" w:type="dxa"/>
          </w:tcPr>
          <w:p w14:paraId="2455AD7A" w14:textId="4E152B54" w:rsidR="006531FD" w:rsidRPr="006531FD" w:rsidRDefault="00ED47B3" w:rsidP="006531FD">
            <w:pPr>
              <w:pStyle w:val="Adressaat"/>
            </w:pPr>
            <w:r>
              <w:t>Transpordiamet</w:t>
            </w:r>
            <w:hyperlink r:id="rId9" w:history="1">
              <w:r w:rsidR="00E2417D" w:rsidRPr="00B876BC">
                <w:br/>
                <w:t>maantee@transpordiamet.ee</w:t>
              </w:r>
            </w:hyperlink>
          </w:p>
          <w:p w14:paraId="63B1F3E6" w14:textId="5FE3AD16" w:rsidR="003B2A9C" w:rsidRPr="00BF4D7C" w:rsidRDefault="003B2A9C" w:rsidP="00ED47B3">
            <w:pPr>
              <w:pStyle w:val="Adressaat"/>
              <w:rPr>
                <w:iCs/>
              </w:rPr>
            </w:pPr>
          </w:p>
        </w:tc>
        <w:tc>
          <w:tcPr>
            <w:tcW w:w="3827" w:type="dxa"/>
          </w:tcPr>
          <w:p w14:paraId="76BE9D5C" w14:textId="3D3FDCFC" w:rsidR="00BF4D7C" w:rsidRPr="006B118C" w:rsidRDefault="00ED47B3" w:rsidP="00124999">
            <w:r>
              <w:t xml:space="preserve">Teie </w:t>
            </w:r>
            <w:r w:rsidR="007743F8">
              <w:t>2</w:t>
            </w:r>
            <w:r w:rsidR="00C1782E">
              <w:t>0</w:t>
            </w:r>
            <w:r w:rsidR="003B0E5F">
              <w:t>.0</w:t>
            </w:r>
            <w:r w:rsidR="00C1782E">
              <w:t>4</w:t>
            </w:r>
            <w:r w:rsidR="00B87C97" w:rsidRPr="00B87C97">
              <w:t>.202</w:t>
            </w:r>
            <w:r w:rsidR="00237448">
              <w:t>6</w:t>
            </w:r>
            <w:r w:rsidR="00B87C97" w:rsidRPr="00B87C97">
              <w:t xml:space="preserve"> nr </w:t>
            </w:r>
            <w:r w:rsidR="00C1782E" w:rsidRPr="00C1782E">
              <w:t>8-1/25-020/6635-1</w:t>
            </w:r>
          </w:p>
          <w:p w14:paraId="72B95FFA" w14:textId="77777777" w:rsidR="00ED47B3" w:rsidRDefault="00595011" w:rsidP="00FF0458">
            <w:r>
              <w:t xml:space="preserve">        </w:t>
            </w:r>
            <w:r w:rsidR="00E831B1">
              <w:t xml:space="preserve">     </w:t>
            </w:r>
          </w:p>
          <w:p w14:paraId="09A7C07F" w14:textId="19E2DB46" w:rsidR="003B2A9C" w:rsidRPr="001D4CFB" w:rsidRDefault="00ED47B3" w:rsidP="00C1782E">
            <w:r>
              <w:t xml:space="preserve">Meie </w:t>
            </w:r>
            <w:r w:rsidR="00C1782E">
              <w:t>11.05.2026</w:t>
            </w:r>
            <w:r w:rsidR="00220D2F" w:rsidRPr="00216ACB">
              <w:t xml:space="preserve"> nr </w:t>
            </w:r>
            <w:r w:rsidR="00A007C6" w:rsidRPr="00A007C6">
              <w:t>12-4/1064-1</w:t>
            </w:r>
          </w:p>
        </w:tc>
      </w:tr>
    </w:tbl>
    <w:p w14:paraId="4AF92C63" w14:textId="3DD515FA" w:rsidR="00C1782E" w:rsidRDefault="00C1782E" w:rsidP="00237448">
      <w:pPr>
        <w:spacing w:after="160" w:line="240" w:lineRule="auto"/>
        <w:rPr>
          <w:b/>
        </w:rPr>
      </w:pPr>
      <w:r w:rsidRPr="00C1782E">
        <w:rPr>
          <w:b/>
        </w:rPr>
        <w:t xml:space="preserve">Jüri liiklussõlme ümberehitamise </w:t>
      </w:r>
      <w:r>
        <w:rPr>
          <w:b/>
        </w:rPr>
        <w:t>projekteerimine</w:t>
      </w:r>
    </w:p>
    <w:p w14:paraId="4D8CD492" w14:textId="77777777" w:rsidR="00C1782E" w:rsidRDefault="00B87C97" w:rsidP="00237448">
      <w:pPr>
        <w:spacing w:after="160" w:line="240" w:lineRule="auto"/>
        <w:rPr>
          <w:rFonts w:cs="Mangal"/>
        </w:rPr>
      </w:pPr>
      <w:r>
        <w:rPr>
          <w:rFonts w:cs="Mangal"/>
        </w:rPr>
        <w:t>Esitasite meile kooskõlastamiseks või arvamuse avaldamiseks</w:t>
      </w:r>
      <w:r w:rsidR="00237448" w:rsidRPr="00237448">
        <w:rPr>
          <w:rFonts w:cs="Mangal"/>
        </w:rPr>
        <w:t xml:space="preserve"> </w:t>
      </w:r>
      <w:r w:rsidR="00C1782E">
        <w:rPr>
          <w:rFonts w:cs="Mangal"/>
        </w:rPr>
        <w:t>projekteerimistingimuste eelnõu</w:t>
      </w:r>
      <w:r w:rsidR="00237448" w:rsidRPr="00237448">
        <w:rPr>
          <w:rFonts w:cs="Mangal"/>
        </w:rPr>
        <w:t xml:space="preserve">. </w:t>
      </w:r>
    </w:p>
    <w:p w14:paraId="4AF3873F" w14:textId="50D2F1FE" w:rsidR="00C1782E" w:rsidRDefault="00C1782E" w:rsidP="00237448">
      <w:pPr>
        <w:spacing w:after="160" w:line="240" w:lineRule="auto"/>
        <w:rPr>
          <w:rFonts w:cs="Mangal"/>
        </w:rPr>
      </w:pPr>
      <w:r>
        <w:rPr>
          <w:rFonts w:cs="Mangal"/>
        </w:rPr>
        <w:t>Projekteerimistingimuste eelnõus on</w:t>
      </w:r>
      <w:r w:rsidR="00D76291">
        <w:rPr>
          <w:rFonts w:cs="Mangal"/>
        </w:rPr>
        <w:t xml:space="preserve"> räägitud Jüri bussipeatusest, kuid ei ole mainitud Pildiküla peatust</w:t>
      </w:r>
      <w:r w:rsidR="00B37D49">
        <w:rPr>
          <w:rFonts w:cs="Mangal"/>
        </w:rPr>
        <w:t>, mis oma asukohta arvestades jääb projektist välja</w:t>
      </w:r>
      <w:r w:rsidR="00D76291">
        <w:rPr>
          <w:rFonts w:cs="Mangal"/>
        </w:rPr>
        <w:t>.</w:t>
      </w:r>
      <w:r>
        <w:rPr>
          <w:rFonts w:cs="Mangal"/>
        </w:rPr>
        <w:t xml:space="preserve"> </w:t>
      </w:r>
    </w:p>
    <w:p w14:paraId="15A9074C" w14:textId="08432C85" w:rsidR="00C1782E" w:rsidRDefault="00C1782E" w:rsidP="00237448">
      <w:pPr>
        <w:spacing w:after="160" w:line="240" w:lineRule="auto"/>
        <w:rPr>
          <w:rFonts w:cs="Mangal"/>
        </w:rPr>
      </w:pPr>
      <w:r>
        <w:rPr>
          <w:rFonts w:cs="Mangal"/>
        </w:rPr>
        <w:t xml:space="preserve">Projekt võib mõjutada lisaks Jüri bussipeatusele ka Pildiküla peatust, mis asub teel nr 2 (Tartu suuna peatus). </w:t>
      </w:r>
      <w:r w:rsidR="00012602">
        <w:rPr>
          <w:rFonts w:cs="Mangal"/>
        </w:rPr>
        <w:t xml:space="preserve">Palume arvestada, et Pildiküla peatust teenindavatel </w:t>
      </w:r>
      <w:r w:rsidR="00546415">
        <w:rPr>
          <w:rFonts w:cs="Mangal"/>
        </w:rPr>
        <w:t xml:space="preserve">liinidel </w:t>
      </w:r>
      <w:r w:rsidR="00D76291">
        <w:rPr>
          <w:rFonts w:cs="Mangal"/>
        </w:rPr>
        <w:t xml:space="preserve">on vaja, et </w:t>
      </w:r>
      <w:r w:rsidR="00546415">
        <w:rPr>
          <w:rFonts w:cs="Mangal"/>
        </w:rPr>
        <w:t>säil</w:t>
      </w:r>
      <w:r w:rsidR="00D76291">
        <w:rPr>
          <w:rFonts w:cs="Mangal"/>
        </w:rPr>
        <w:t>iksid sõiduvõimalused kõigis kolmes suunas</w:t>
      </w:r>
      <w:r w:rsidR="00546415">
        <w:rPr>
          <w:rFonts w:cs="Mangal"/>
        </w:rPr>
        <w:t xml:space="preserve">. </w:t>
      </w:r>
      <w:r w:rsidR="00D76291">
        <w:rPr>
          <w:rFonts w:cs="Mangal"/>
        </w:rPr>
        <w:t xml:space="preserve">Hetkel </w:t>
      </w:r>
      <w:r w:rsidR="00B37D49">
        <w:rPr>
          <w:rFonts w:cs="Mangal"/>
        </w:rPr>
        <w:t xml:space="preserve">kirjas viidatud </w:t>
      </w:r>
      <w:r w:rsidR="00D76291">
        <w:rPr>
          <w:rFonts w:cs="Mangal"/>
        </w:rPr>
        <w:t>projekti videost ei näe</w:t>
      </w:r>
      <w:r w:rsidR="00B37D49">
        <w:rPr>
          <w:rFonts w:cs="Mangal"/>
        </w:rPr>
        <w:t xml:space="preserve"> kas bussidel on võimalus peale peatuse teenindamist suunduda teele nr 2 tagasi, et sõita Tartu või Jüri suunas. </w:t>
      </w:r>
    </w:p>
    <w:p w14:paraId="6D6D28B7" w14:textId="09825B98" w:rsidR="00A96683" w:rsidRDefault="00D76291" w:rsidP="00237448">
      <w:pPr>
        <w:spacing w:after="160" w:line="240" w:lineRule="auto"/>
        <w:rPr>
          <w:rFonts w:cs="Mangal"/>
        </w:rPr>
      </w:pPr>
      <w:r w:rsidRPr="00D76291">
        <w:rPr>
          <w:rFonts w:cs="Mangal"/>
          <w:noProof/>
        </w:rPr>
        <w:drawing>
          <wp:inline distT="0" distB="0" distL="0" distR="0" wp14:anchorId="76845E1F" wp14:editId="6BBA0632">
            <wp:extent cx="5760085" cy="2125980"/>
            <wp:effectExtent l="0" t="0" r="0" b="7620"/>
            <wp:docPr id="1321601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60141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6441A" w14:textId="0368A25C" w:rsidR="00CC2714" w:rsidRPr="007B769F" w:rsidRDefault="00CC2714" w:rsidP="00237448">
      <w:pPr>
        <w:spacing w:after="160" w:line="240" w:lineRule="auto"/>
        <w:rPr>
          <w:rFonts w:cs="Mangal"/>
        </w:rPr>
      </w:pPr>
      <w:r w:rsidRPr="00CC2714">
        <w:rPr>
          <w:rFonts w:cs="Mangal"/>
        </w:rPr>
        <w:t>Regionaal- ja Põllumajandusministeeriumi ühistranspordi osakon</w:t>
      </w:r>
      <w:r w:rsidR="00B87C97">
        <w:rPr>
          <w:rFonts w:cs="Mangal"/>
        </w:rPr>
        <w:t>d kooskõlastab</w:t>
      </w:r>
      <w:r>
        <w:rPr>
          <w:rFonts w:cs="Mangal"/>
        </w:rPr>
        <w:t xml:space="preserve"> </w:t>
      </w:r>
      <w:r w:rsidR="00B37D49">
        <w:rPr>
          <w:rFonts w:cs="Mangal"/>
        </w:rPr>
        <w:t>projekteerimistingimuste</w:t>
      </w:r>
      <w:r w:rsidR="00D5529F">
        <w:rPr>
          <w:rFonts w:cs="Mangal"/>
        </w:rPr>
        <w:t xml:space="preserve"> eelnõu</w:t>
      </w:r>
      <w:r w:rsidR="00B37D49">
        <w:rPr>
          <w:rFonts w:cs="Mangal"/>
        </w:rPr>
        <w:t xml:space="preserve"> tingimusel</w:t>
      </w:r>
      <w:r w:rsidR="00A96683">
        <w:rPr>
          <w:rFonts w:cs="Mangal"/>
        </w:rPr>
        <w:t xml:space="preserve">, et peale Pildiküla peatuse teenindamist on </w:t>
      </w:r>
      <w:r w:rsidR="00A007C6">
        <w:rPr>
          <w:rFonts w:cs="Mangal"/>
        </w:rPr>
        <w:t xml:space="preserve">uues liiklussõlmes võimalus </w:t>
      </w:r>
      <w:r w:rsidR="00A96683">
        <w:rPr>
          <w:rFonts w:cs="Mangal"/>
        </w:rPr>
        <w:t xml:space="preserve">reastuda bussidel tagasi Tallinn-Tartu-Võru-Luhamaa maanteele. </w:t>
      </w:r>
    </w:p>
    <w:p w14:paraId="64F9FD3D" w14:textId="77777777" w:rsidR="00A13FDE" w:rsidRDefault="00A13FDE" w:rsidP="009C1707">
      <w:pPr>
        <w:pStyle w:val="Snum"/>
      </w:pPr>
    </w:p>
    <w:p w14:paraId="6A45734C" w14:textId="77777777" w:rsidR="00237448" w:rsidRDefault="00237448" w:rsidP="009C1707">
      <w:pPr>
        <w:pStyle w:val="Snum"/>
      </w:pPr>
    </w:p>
    <w:p w14:paraId="6574F6A8" w14:textId="77777777" w:rsidR="00D35677" w:rsidRDefault="00D35677" w:rsidP="009C1707">
      <w:pPr>
        <w:pStyle w:val="Snum"/>
      </w:pPr>
    </w:p>
    <w:p w14:paraId="532781A4" w14:textId="77777777" w:rsidR="00A13FDE" w:rsidRDefault="00A13FDE" w:rsidP="009C1707">
      <w:pPr>
        <w:pStyle w:val="Snum"/>
      </w:pPr>
      <w:r>
        <w:t>Lugupidamisega</w:t>
      </w:r>
    </w:p>
    <w:p w14:paraId="2DA55F06" w14:textId="77777777" w:rsidR="00A13FDE" w:rsidRDefault="00A13FDE" w:rsidP="009C1707">
      <w:pPr>
        <w:pStyle w:val="Snum"/>
      </w:pPr>
    </w:p>
    <w:p w14:paraId="3C3B38FB" w14:textId="77777777" w:rsidR="00A13FDE" w:rsidRDefault="00A13FDE" w:rsidP="009C1707">
      <w:pPr>
        <w:pStyle w:val="Snum"/>
      </w:pPr>
      <w:r>
        <w:t>(allkirjastatud digitaalselt)</w:t>
      </w:r>
    </w:p>
    <w:p w14:paraId="4705B9D1" w14:textId="2B0CC377" w:rsidR="00A13FDE" w:rsidRDefault="00DF03A8" w:rsidP="009C1707">
      <w:pPr>
        <w:pStyle w:val="Snum"/>
      </w:pPr>
      <w:r>
        <w:t>Tiit Keppart</w:t>
      </w:r>
    </w:p>
    <w:p w14:paraId="41B66F73" w14:textId="0F504FFA" w:rsidR="00A13FDE" w:rsidRDefault="00DF03A8" w:rsidP="009C1707">
      <w:pPr>
        <w:pStyle w:val="Snum"/>
      </w:pPr>
      <w:r>
        <w:t>peaspetsialist</w:t>
      </w:r>
    </w:p>
    <w:p w14:paraId="079C4D57" w14:textId="07E89F63" w:rsidR="00D46311" w:rsidRDefault="00244E89" w:rsidP="009C1707">
      <w:pPr>
        <w:pStyle w:val="Snum"/>
      </w:pPr>
      <w:r>
        <w:t>ü</w:t>
      </w:r>
      <w:r w:rsidR="00595011">
        <w:t>histranspordiosakond</w:t>
      </w:r>
    </w:p>
    <w:p w14:paraId="31897E62" w14:textId="14DF246E" w:rsidR="00BD078E" w:rsidRPr="00BD078E" w:rsidRDefault="00BD078E" w:rsidP="009C1707">
      <w:pPr>
        <w:pStyle w:val="Snum"/>
      </w:pPr>
    </w:p>
    <w:sectPr w:rsidR="00BD078E" w:rsidRPr="00BD078E" w:rsidSect="00A13FDE">
      <w:footerReference w:type="default" r:id="rId11"/>
      <w:footerReference w:type="first" r:id="rId12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7725" w14:textId="77777777" w:rsidR="00735857" w:rsidRDefault="00735857" w:rsidP="00DF44DF">
      <w:r>
        <w:separator/>
      </w:r>
    </w:p>
  </w:endnote>
  <w:endnote w:type="continuationSeparator" w:id="0">
    <w:p w14:paraId="0831AF9A" w14:textId="77777777" w:rsidR="00735857" w:rsidRDefault="00735857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DA26" w14:textId="77777777" w:rsidR="003B2A9C" w:rsidRPr="00AD2EA7" w:rsidRDefault="001523BD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DD7434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477BB3">
      <w:rPr>
        <w:noProof/>
      </w:rPr>
      <w:fldChar w:fldCharType="begin"/>
    </w:r>
    <w:r w:rsidR="00477BB3">
      <w:rPr>
        <w:noProof/>
      </w:rPr>
      <w:instrText xml:space="preserve"> NUMPAGES </w:instrText>
    </w:r>
    <w:r w:rsidR="00477BB3">
      <w:rPr>
        <w:noProof/>
      </w:rPr>
      <w:fldChar w:fldCharType="separate"/>
    </w:r>
    <w:r w:rsidR="00DD7434">
      <w:rPr>
        <w:noProof/>
      </w:rPr>
      <w:t>2</w:t>
    </w:r>
    <w:r w:rsidR="00477BB3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4B6F" w14:textId="50B25781" w:rsidR="00476E63" w:rsidRPr="000A17B5" w:rsidRDefault="002E3627" w:rsidP="00476E63">
    <w:pPr>
      <w:pStyle w:val="Jalus1"/>
    </w:pPr>
    <w:r>
      <w:t xml:space="preserve">Suur-Ameerika </w:t>
    </w:r>
    <w:r w:rsidR="00B72F40">
      <w:t xml:space="preserve">tn </w:t>
    </w:r>
    <w:r>
      <w:t>1</w:t>
    </w:r>
    <w:r w:rsidR="00476E63" w:rsidRPr="000A17B5">
      <w:t xml:space="preserve"> / </w:t>
    </w:r>
    <w:r w:rsidR="00476E63">
      <w:t>1</w:t>
    </w:r>
    <w:r>
      <w:t>0122</w:t>
    </w:r>
    <w:r w:rsidR="00476E63">
      <w:t xml:space="preserve"> </w:t>
    </w:r>
    <w:r w:rsidR="00476E63" w:rsidRPr="000A17B5">
      <w:t>Tallinn / 6</w:t>
    </w:r>
    <w:r w:rsidR="00476E63">
      <w:t>25 6101</w:t>
    </w:r>
    <w:r w:rsidR="00476E63" w:rsidRPr="000A17B5">
      <w:t xml:space="preserve">/ </w:t>
    </w:r>
    <w:r w:rsidR="00BE477A">
      <w:t>info</w:t>
    </w:r>
    <w:r w:rsidR="00476E63" w:rsidRPr="000A17B5">
      <w:t>@</w:t>
    </w:r>
    <w:r w:rsidR="00476E63">
      <w:t>agri</w:t>
    </w:r>
    <w:r w:rsidR="00476E63" w:rsidRPr="000A17B5">
      <w:t>.ee / www.</w:t>
    </w:r>
    <w:r w:rsidR="00476E63">
      <w:t>agri</w:t>
    </w:r>
    <w:r w:rsidR="00476E63" w:rsidRPr="000A17B5">
      <w:t>.ee</w:t>
    </w:r>
  </w:p>
  <w:p w14:paraId="1DC6A2BD" w14:textId="77777777" w:rsidR="00476E63" w:rsidRPr="000A17B5" w:rsidRDefault="00476E63" w:rsidP="00476E63">
    <w:pPr>
      <w:pStyle w:val="Jalus1"/>
    </w:pPr>
    <w:r w:rsidRPr="000A17B5">
      <w:t xml:space="preserve">Registrikood </w:t>
    </w:r>
    <w:r>
      <w:t>70000734</w:t>
    </w:r>
  </w:p>
  <w:p w14:paraId="685DF616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2C1F" w14:textId="77777777" w:rsidR="00735857" w:rsidRDefault="00735857" w:rsidP="00DF44DF">
      <w:r>
        <w:separator/>
      </w:r>
    </w:p>
  </w:footnote>
  <w:footnote w:type="continuationSeparator" w:id="0">
    <w:p w14:paraId="4317CDBF" w14:textId="77777777" w:rsidR="00735857" w:rsidRDefault="00735857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3469E"/>
    <w:multiLevelType w:val="hybridMultilevel"/>
    <w:tmpl w:val="BA3872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97201"/>
    <w:multiLevelType w:val="hybridMultilevel"/>
    <w:tmpl w:val="D0BE91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836361">
    <w:abstractNumId w:val="0"/>
  </w:num>
  <w:num w:numId="2" w16cid:durableId="91017">
    <w:abstractNumId w:val="0"/>
  </w:num>
  <w:num w:numId="3" w16cid:durableId="1127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12602"/>
    <w:rsid w:val="000160A8"/>
    <w:rsid w:val="000229F5"/>
    <w:rsid w:val="00036A74"/>
    <w:rsid w:val="0004075D"/>
    <w:rsid w:val="00050E16"/>
    <w:rsid w:val="000544DE"/>
    <w:rsid w:val="00060947"/>
    <w:rsid w:val="000744BE"/>
    <w:rsid w:val="00084884"/>
    <w:rsid w:val="00085D56"/>
    <w:rsid w:val="000913FC"/>
    <w:rsid w:val="000A17B5"/>
    <w:rsid w:val="000A58C1"/>
    <w:rsid w:val="000B5604"/>
    <w:rsid w:val="000D48E0"/>
    <w:rsid w:val="000E3EDB"/>
    <w:rsid w:val="00105F5B"/>
    <w:rsid w:val="00124999"/>
    <w:rsid w:val="00131068"/>
    <w:rsid w:val="00145FE7"/>
    <w:rsid w:val="001523BD"/>
    <w:rsid w:val="0017388D"/>
    <w:rsid w:val="001A7D04"/>
    <w:rsid w:val="001B0D92"/>
    <w:rsid w:val="001B2BDB"/>
    <w:rsid w:val="001C2CDA"/>
    <w:rsid w:val="001D049C"/>
    <w:rsid w:val="001D4CFB"/>
    <w:rsid w:val="001D5C8D"/>
    <w:rsid w:val="002004F7"/>
    <w:rsid w:val="002008A2"/>
    <w:rsid w:val="002102DF"/>
    <w:rsid w:val="00216ACB"/>
    <w:rsid w:val="002204BC"/>
    <w:rsid w:val="00220D2F"/>
    <w:rsid w:val="00232343"/>
    <w:rsid w:val="00237448"/>
    <w:rsid w:val="00244E89"/>
    <w:rsid w:val="00252256"/>
    <w:rsid w:val="0026285F"/>
    <w:rsid w:val="00280B32"/>
    <w:rsid w:val="002835BB"/>
    <w:rsid w:val="00293449"/>
    <w:rsid w:val="002A12F3"/>
    <w:rsid w:val="002A55D4"/>
    <w:rsid w:val="002C2EC0"/>
    <w:rsid w:val="002D7775"/>
    <w:rsid w:val="002E3627"/>
    <w:rsid w:val="002E4209"/>
    <w:rsid w:val="002F254F"/>
    <w:rsid w:val="00321C99"/>
    <w:rsid w:val="00343273"/>
    <w:rsid w:val="0034719C"/>
    <w:rsid w:val="00354059"/>
    <w:rsid w:val="00394DCB"/>
    <w:rsid w:val="003A30DE"/>
    <w:rsid w:val="003B0E5F"/>
    <w:rsid w:val="003B2A9C"/>
    <w:rsid w:val="003C6E55"/>
    <w:rsid w:val="003D439D"/>
    <w:rsid w:val="003E77FD"/>
    <w:rsid w:val="003F0086"/>
    <w:rsid w:val="004165A6"/>
    <w:rsid w:val="0043517E"/>
    <w:rsid w:val="00435A13"/>
    <w:rsid w:val="0044084D"/>
    <w:rsid w:val="00450F5C"/>
    <w:rsid w:val="0046468E"/>
    <w:rsid w:val="00472862"/>
    <w:rsid w:val="00474164"/>
    <w:rsid w:val="00476E63"/>
    <w:rsid w:val="00477BB3"/>
    <w:rsid w:val="00493605"/>
    <w:rsid w:val="004C1391"/>
    <w:rsid w:val="004F0FB0"/>
    <w:rsid w:val="00501AC4"/>
    <w:rsid w:val="00532314"/>
    <w:rsid w:val="00541FA8"/>
    <w:rsid w:val="00546204"/>
    <w:rsid w:val="00546415"/>
    <w:rsid w:val="00551E24"/>
    <w:rsid w:val="00557534"/>
    <w:rsid w:val="00560A92"/>
    <w:rsid w:val="00564569"/>
    <w:rsid w:val="00565DA8"/>
    <w:rsid w:val="00584216"/>
    <w:rsid w:val="00595011"/>
    <w:rsid w:val="005A7A05"/>
    <w:rsid w:val="005B5CE1"/>
    <w:rsid w:val="005E29D5"/>
    <w:rsid w:val="005E3AED"/>
    <w:rsid w:val="005E45BB"/>
    <w:rsid w:val="00602834"/>
    <w:rsid w:val="006260A7"/>
    <w:rsid w:val="00627750"/>
    <w:rsid w:val="00630C91"/>
    <w:rsid w:val="00643D9B"/>
    <w:rsid w:val="00644731"/>
    <w:rsid w:val="006531FD"/>
    <w:rsid w:val="00674629"/>
    <w:rsid w:val="00680609"/>
    <w:rsid w:val="006A01AC"/>
    <w:rsid w:val="006B40E5"/>
    <w:rsid w:val="006E16BD"/>
    <w:rsid w:val="006F3BB9"/>
    <w:rsid w:val="006F60BB"/>
    <w:rsid w:val="006F72D7"/>
    <w:rsid w:val="007056E1"/>
    <w:rsid w:val="00713327"/>
    <w:rsid w:val="00721405"/>
    <w:rsid w:val="00731304"/>
    <w:rsid w:val="00735857"/>
    <w:rsid w:val="007527BF"/>
    <w:rsid w:val="0075667A"/>
    <w:rsid w:val="0075695A"/>
    <w:rsid w:val="007607D5"/>
    <w:rsid w:val="00765059"/>
    <w:rsid w:val="007743F8"/>
    <w:rsid w:val="00776DF2"/>
    <w:rsid w:val="00777CCD"/>
    <w:rsid w:val="007861E5"/>
    <w:rsid w:val="007954A5"/>
    <w:rsid w:val="007A1DE8"/>
    <w:rsid w:val="007A7A56"/>
    <w:rsid w:val="007B320F"/>
    <w:rsid w:val="007B769F"/>
    <w:rsid w:val="007C24E3"/>
    <w:rsid w:val="007D1417"/>
    <w:rsid w:val="007D54FC"/>
    <w:rsid w:val="007F00FC"/>
    <w:rsid w:val="008047F3"/>
    <w:rsid w:val="00835858"/>
    <w:rsid w:val="00843721"/>
    <w:rsid w:val="0084564F"/>
    <w:rsid w:val="008627A3"/>
    <w:rsid w:val="00865311"/>
    <w:rsid w:val="008919F2"/>
    <w:rsid w:val="008B041F"/>
    <w:rsid w:val="008C356E"/>
    <w:rsid w:val="008C7BEC"/>
    <w:rsid w:val="008D4634"/>
    <w:rsid w:val="008D66EA"/>
    <w:rsid w:val="008E4C49"/>
    <w:rsid w:val="008F0B50"/>
    <w:rsid w:val="008F42B9"/>
    <w:rsid w:val="0091786B"/>
    <w:rsid w:val="009326BE"/>
    <w:rsid w:val="00932C5A"/>
    <w:rsid w:val="00934EA6"/>
    <w:rsid w:val="009370A4"/>
    <w:rsid w:val="00944E96"/>
    <w:rsid w:val="00953E7E"/>
    <w:rsid w:val="00960408"/>
    <w:rsid w:val="0097782D"/>
    <w:rsid w:val="009B58ED"/>
    <w:rsid w:val="009C1707"/>
    <w:rsid w:val="009E7F4A"/>
    <w:rsid w:val="009F6D69"/>
    <w:rsid w:val="00A007C6"/>
    <w:rsid w:val="00A10E66"/>
    <w:rsid w:val="00A1244E"/>
    <w:rsid w:val="00A13FDE"/>
    <w:rsid w:val="00A14798"/>
    <w:rsid w:val="00A20CD4"/>
    <w:rsid w:val="00A46545"/>
    <w:rsid w:val="00A50F36"/>
    <w:rsid w:val="00A5431B"/>
    <w:rsid w:val="00A71263"/>
    <w:rsid w:val="00A84B2A"/>
    <w:rsid w:val="00A85546"/>
    <w:rsid w:val="00A96683"/>
    <w:rsid w:val="00AA4963"/>
    <w:rsid w:val="00AC4752"/>
    <w:rsid w:val="00AC62F4"/>
    <w:rsid w:val="00AD2EA7"/>
    <w:rsid w:val="00AE02A8"/>
    <w:rsid w:val="00AE2376"/>
    <w:rsid w:val="00B078CE"/>
    <w:rsid w:val="00B36191"/>
    <w:rsid w:val="00B37D49"/>
    <w:rsid w:val="00B6030E"/>
    <w:rsid w:val="00B634A7"/>
    <w:rsid w:val="00B72185"/>
    <w:rsid w:val="00B72F40"/>
    <w:rsid w:val="00B876BC"/>
    <w:rsid w:val="00B87C97"/>
    <w:rsid w:val="00BC1A62"/>
    <w:rsid w:val="00BC45AC"/>
    <w:rsid w:val="00BD078E"/>
    <w:rsid w:val="00BD3CCF"/>
    <w:rsid w:val="00BE0CC9"/>
    <w:rsid w:val="00BE477A"/>
    <w:rsid w:val="00BF4D7C"/>
    <w:rsid w:val="00C03A75"/>
    <w:rsid w:val="00C1782E"/>
    <w:rsid w:val="00C24F66"/>
    <w:rsid w:val="00C25A01"/>
    <w:rsid w:val="00C27B07"/>
    <w:rsid w:val="00C41FC5"/>
    <w:rsid w:val="00C44A47"/>
    <w:rsid w:val="00C500AC"/>
    <w:rsid w:val="00C57E86"/>
    <w:rsid w:val="00C741D8"/>
    <w:rsid w:val="00C83346"/>
    <w:rsid w:val="00C84C45"/>
    <w:rsid w:val="00CA583B"/>
    <w:rsid w:val="00CA5F0B"/>
    <w:rsid w:val="00CC2714"/>
    <w:rsid w:val="00CD3D05"/>
    <w:rsid w:val="00CE0309"/>
    <w:rsid w:val="00CE496B"/>
    <w:rsid w:val="00CF2B77"/>
    <w:rsid w:val="00CF4303"/>
    <w:rsid w:val="00D25EDA"/>
    <w:rsid w:val="00D35677"/>
    <w:rsid w:val="00D40650"/>
    <w:rsid w:val="00D422DC"/>
    <w:rsid w:val="00D46311"/>
    <w:rsid w:val="00D5529F"/>
    <w:rsid w:val="00D64676"/>
    <w:rsid w:val="00D704B7"/>
    <w:rsid w:val="00D76291"/>
    <w:rsid w:val="00DC73FC"/>
    <w:rsid w:val="00DD7434"/>
    <w:rsid w:val="00DE4DA0"/>
    <w:rsid w:val="00DF03A8"/>
    <w:rsid w:val="00DF44DF"/>
    <w:rsid w:val="00E023F6"/>
    <w:rsid w:val="00E03DBB"/>
    <w:rsid w:val="00E06826"/>
    <w:rsid w:val="00E134FE"/>
    <w:rsid w:val="00E15DB5"/>
    <w:rsid w:val="00E2417D"/>
    <w:rsid w:val="00E27537"/>
    <w:rsid w:val="00E37324"/>
    <w:rsid w:val="00E5031E"/>
    <w:rsid w:val="00E50BF6"/>
    <w:rsid w:val="00E61203"/>
    <w:rsid w:val="00E831B1"/>
    <w:rsid w:val="00E9281A"/>
    <w:rsid w:val="00EB349B"/>
    <w:rsid w:val="00EB4A17"/>
    <w:rsid w:val="00EC5049"/>
    <w:rsid w:val="00EC530D"/>
    <w:rsid w:val="00ED47B3"/>
    <w:rsid w:val="00F57AE1"/>
    <w:rsid w:val="00F90F22"/>
    <w:rsid w:val="00F947B4"/>
    <w:rsid w:val="00F9645B"/>
    <w:rsid w:val="00F9773D"/>
    <w:rsid w:val="00FA0CDA"/>
    <w:rsid w:val="00FB0610"/>
    <w:rsid w:val="00FE1467"/>
    <w:rsid w:val="00FF0458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229F22"/>
  <w15:docId w15:val="{AB861660-8150-4D4A-A4B7-4F364652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9C1707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95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antee@transpordiamet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0E15F9-21C9-4C46-8749-C6ECEC45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802</TotalTime>
  <Pages>1</Pages>
  <Words>180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Põllumajandusministeerium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 Uiboaed</dc:creator>
  <cp:lastModifiedBy>Tiit Keppart</cp:lastModifiedBy>
  <cp:revision>58</cp:revision>
  <cp:lastPrinted>2026-01-23T15:08:00Z</cp:lastPrinted>
  <dcterms:created xsi:type="dcterms:W3CDTF">2024-01-01T11:32:00Z</dcterms:created>
  <dcterms:modified xsi:type="dcterms:W3CDTF">2026-05-11T14:23:00Z</dcterms:modified>
</cp:coreProperties>
</file>