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6184" w14:textId="430FF0B2" w:rsidR="00095EDB" w:rsidRPr="00095EDB" w:rsidRDefault="00095EDB" w:rsidP="00095EDB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095EDB">
        <w:rPr>
          <w:rFonts w:ascii="Arial" w:hAnsi="Arial" w:cs="Arial"/>
        </w:rPr>
        <w:t>Tehnovõrgu ristumine riigiteega nr 11103 km 13,57 ja kulgemine Heina tn-</w:t>
      </w:r>
      <w:proofErr w:type="spellStart"/>
      <w:r w:rsidRPr="00095EDB">
        <w:rPr>
          <w:rFonts w:ascii="Arial" w:hAnsi="Arial" w:cs="Arial"/>
        </w:rPr>
        <w:t>le</w:t>
      </w:r>
      <w:proofErr w:type="spellEnd"/>
      <w:r w:rsidRPr="00095EDB">
        <w:rPr>
          <w:rFonts w:ascii="Arial" w:hAnsi="Arial" w:cs="Arial"/>
        </w:rPr>
        <w:t xml:space="preserve"> nihutada paralleellükkega Tallinna mnt 1a (65101:007:0130) kinnistu piiri äärde ning teostada tehnovõrgu paigaldamine lõigus V3 - V10/K21 kinnisel meetodil kasutades vajadusel eelsoojustatud torusid. Tehnovõrgu ristumisel </w:t>
      </w:r>
      <w:proofErr w:type="spellStart"/>
      <w:r w:rsidRPr="00095EDB">
        <w:rPr>
          <w:rFonts w:ascii="Arial" w:hAnsi="Arial" w:cs="Arial"/>
        </w:rPr>
        <w:t>kõrvalmaanteega</w:t>
      </w:r>
      <w:proofErr w:type="spellEnd"/>
      <w:r w:rsidRPr="00095EDB">
        <w:rPr>
          <w:rFonts w:ascii="Arial" w:hAnsi="Arial" w:cs="Arial"/>
        </w:rPr>
        <w:t xml:space="preserve"> tagada tehnovõrgu sügavus min 1,5m katte ja mulde all. </w:t>
      </w:r>
    </w:p>
    <w:p w14:paraId="5B256A50" w14:textId="0A3870BC" w:rsidR="00095EDB" w:rsidRDefault="00095EDB">
      <w:pPr>
        <w:rPr>
          <w:color w:val="00B050"/>
        </w:rPr>
      </w:pPr>
      <w:r w:rsidRPr="00095EDB">
        <w:rPr>
          <w:color w:val="00B050"/>
        </w:rPr>
        <w:t xml:space="preserve">Liigutame tehnovõrku Heina tn poole. Saame trassi liigutada 1 m. Vahe truubiga jääb 1,8m. Projekteerime trassi paigaldamise kinnisel meetodil. </w:t>
      </w:r>
    </w:p>
    <w:p w14:paraId="61687D22" w14:textId="4F4291F4" w:rsidR="00095EDB" w:rsidRPr="00095EDB" w:rsidRDefault="00095EDB" w:rsidP="00095EDB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095EDB">
        <w:rPr>
          <w:rFonts w:ascii="Arial" w:hAnsi="Arial" w:cs="Arial"/>
        </w:rPr>
        <w:t xml:space="preserve">Märkida seletuskirjas mis põhjusel ei ole kinnistute liitumine reoveekanalisatsiooniga kavandatud olemasolevast reoveekanalisatsiooni trassist riigitee nr 11316 ääres ning on rajatud uus torustik. </w:t>
      </w:r>
    </w:p>
    <w:p w14:paraId="46AB9479" w14:textId="2C62018F" w:rsidR="00095EDB" w:rsidRDefault="00095EDB">
      <w:pPr>
        <w:rPr>
          <w:color w:val="00B050"/>
        </w:rPr>
      </w:pPr>
      <w:r>
        <w:rPr>
          <w:color w:val="00B050"/>
        </w:rPr>
        <w:t>Olemasolev trass on survetorustik, mis on projekteeritud suure pumpla jaoks. Erakinnistuid sellele torule ühendada ei saa.</w:t>
      </w:r>
    </w:p>
    <w:p w14:paraId="639FF2C9" w14:textId="5CDC3137" w:rsidR="00095EDB" w:rsidRPr="00095EDB" w:rsidRDefault="00095EDB" w:rsidP="00095EDB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095EDB">
        <w:rPr>
          <w:rFonts w:ascii="Arial" w:hAnsi="Arial" w:cs="Arial"/>
        </w:rPr>
        <w:t xml:space="preserve">Riigitee nr 11316 km 1,45-1,48 reoveekanalisatsioonitrassi lõik K-17 - K-18 nihutada maksimaalselt </w:t>
      </w:r>
      <w:proofErr w:type="spellStart"/>
      <w:r w:rsidRPr="00095EDB">
        <w:rPr>
          <w:rFonts w:ascii="Arial" w:hAnsi="Arial" w:cs="Arial"/>
        </w:rPr>
        <w:t>teemaa</w:t>
      </w:r>
      <w:proofErr w:type="spellEnd"/>
      <w:r w:rsidRPr="00095EDB">
        <w:rPr>
          <w:rFonts w:ascii="Arial" w:hAnsi="Arial" w:cs="Arial"/>
        </w:rPr>
        <w:t xml:space="preserve"> piirile, et avatud kaeviku serv jääks kergliiklusteele ning näha ette kaeviku riigitee poolse serv toestamine. </w:t>
      </w:r>
    </w:p>
    <w:p w14:paraId="7BD95917" w14:textId="2EA3CFC8" w:rsidR="00095EDB" w:rsidRDefault="00095EDB">
      <w:pPr>
        <w:rPr>
          <w:color w:val="00B050"/>
        </w:rPr>
      </w:pPr>
      <w:r>
        <w:rPr>
          <w:color w:val="00B050"/>
        </w:rPr>
        <w:t xml:space="preserve">Trass on projekteeritud praegu nii lähedale kinnistu piirile, kui võimalik. Nimetatud </w:t>
      </w:r>
      <w:r w:rsidR="00925FA5">
        <w:rPr>
          <w:color w:val="00B050"/>
        </w:rPr>
        <w:t>asukohas</w:t>
      </w:r>
      <w:r>
        <w:rPr>
          <w:color w:val="00B050"/>
        </w:rPr>
        <w:t xml:space="preserve"> kinnistu piiri ääres on elektrikapp, elektrikaablid, sidekaabel. Nende alla isevoolset kanalisatsiooni paigaldada ei saa.</w:t>
      </w:r>
    </w:p>
    <w:p w14:paraId="56306AF5" w14:textId="3E9B0B67" w:rsidR="00095EDB" w:rsidRPr="00095EDB" w:rsidRDefault="00095EDB" w:rsidP="00095EDB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095EDB">
        <w:rPr>
          <w:rFonts w:ascii="Arial" w:hAnsi="Arial" w:cs="Arial"/>
        </w:rPr>
        <w:t xml:space="preserve">Tehnovõrgu ristumine riigiteega 11316 km 1,48 teostada kinnisel meetodil. Puurimise stardikaevik rajada Tallinna mnt 7 kinnistule ja riigitee poolsed kaeviku seinad toestada. </w:t>
      </w:r>
    </w:p>
    <w:p w14:paraId="596226D6" w14:textId="4B6CCCD7" w:rsidR="00095EDB" w:rsidRPr="00095EDB" w:rsidRDefault="00095EDB">
      <w:pPr>
        <w:rPr>
          <w:color w:val="00B050"/>
        </w:rPr>
      </w:pPr>
      <w:r w:rsidRPr="00095EDB">
        <w:rPr>
          <w:color w:val="00B050"/>
        </w:rPr>
        <w:t xml:space="preserve">Projekteerime paigalduse kinnisel meetodil. </w:t>
      </w:r>
    </w:p>
    <w:p w14:paraId="6A955C5E" w14:textId="13CE1286" w:rsidR="00095EDB" w:rsidRPr="00095EDB" w:rsidRDefault="00095EDB" w:rsidP="00095EDB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095EDB">
        <w:rPr>
          <w:rFonts w:ascii="Arial" w:hAnsi="Arial" w:cs="Arial"/>
        </w:rPr>
        <w:t xml:space="preserve">Riigitee nr 11316 km 1,48-1,64 reoveekanalisatsioonitrassi lõik K-3 - K-16 nihutada maksimaalselt </w:t>
      </w:r>
      <w:proofErr w:type="spellStart"/>
      <w:r w:rsidRPr="00095EDB">
        <w:rPr>
          <w:rFonts w:ascii="Arial" w:hAnsi="Arial" w:cs="Arial"/>
        </w:rPr>
        <w:t>teemaa</w:t>
      </w:r>
      <w:proofErr w:type="spellEnd"/>
      <w:r w:rsidRPr="00095EDB">
        <w:rPr>
          <w:rFonts w:ascii="Arial" w:hAnsi="Arial" w:cs="Arial"/>
        </w:rPr>
        <w:t xml:space="preserve"> piirile ja avatud kaeviku riigitee poolne serv toestada. </w:t>
      </w:r>
    </w:p>
    <w:p w14:paraId="6F9F774F" w14:textId="1609D978" w:rsidR="00095EDB" w:rsidRDefault="00095EDB" w:rsidP="00095EDB">
      <w:pPr>
        <w:rPr>
          <w:color w:val="00B050"/>
        </w:rPr>
      </w:pPr>
      <w:r>
        <w:rPr>
          <w:color w:val="00B050"/>
        </w:rPr>
        <w:t xml:space="preserve">Nimetatud lõigus on trass projekteeritud </w:t>
      </w:r>
      <w:proofErr w:type="spellStart"/>
      <w:r>
        <w:rPr>
          <w:color w:val="00B050"/>
        </w:rPr>
        <w:t>teemaa</w:t>
      </w:r>
      <w:proofErr w:type="spellEnd"/>
      <w:r>
        <w:rPr>
          <w:color w:val="00B050"/>
        </w:rPr>
        <w:t xml:space="preserve"> piirile nii lähedale, kui võimalik. </w:t>
      </w:r>
      <w:proofErr w:type="spellStart"/>
      <w:r>
        <w:rPr>
          <w:color w:val="00B050"/>
        </w:rPr>
        <w:t>Teemaa</w:t>
      </w:r>
      <w:proofErr w:type="spellEnd"/>
      <w:r>
        <w:rPr>
          <w:color w:val="00B050"/>
        </w:rPr>
        <w:t xml:space="preserve"> piiri poole jäävad elektrikaablid, valgustuspostid, sidekaablid, olemasolevad vee ja survekanalisatsiooni trassid, hekid, suured puud. Nendest tulenevalt ei saa trassi </w:t>
      </w:r>
      <w:proofErr w:type="spellStart"/>
      <w:r w:rsidR="00F95E5E">
        <w:rPr>
          <w:color w:val="00B050"/>
        </w:rPr>
        <w:t>teemaa</w:t>
      </w:r>
      <w:proofErr w:type="spellEnd"/>
      <w:r w:rsidR="00F95E5E">
        <w:rPr>
          <w:color w:val="00B050"/>
        </w:rPr>
        <w:t xml:space="preserve"> piirile lähemale projekteerida.</w:t>
      </w:r>
    </w:p>
    <w:p w14:paraId="6D67E460" w14:textId="77777777" w:rsidR="00F95E5E" w:rsidRPr="00F95E5E" w:rsidRDefault="00F95E5E" w:rsidP="00F95E5E">
      <w:pPr>
        <w:rPr>
          <w:color w:val="00B050"/>
        </w:rPr>
      </w:pPr>
    </w:p>
    <w:p w14:paraId="45B139A0" w14:textId="749AB10C" w:rsidR="00F95E5E" w:rsidRPr="00F95E5E" w:rsidRDefault="00F95E5E" w:rsidP="00F95E5E">
      <w:pPr>
        <w:pStyle w:val="Loendilik"/>
        <w:numPr>
          <w:ilvl w:val="0"/>
          <w:numId w:val="1"/>
        </w:numPr>
        <w:jc w:val="both"/>
        <w:rPr>
          <w:rFonts w:ascii="Arial" w:hAnsi="Arial" w:cs="Arial"/>
        </w:rPr>
      </w:pPr>
      <w:r w:rsidRPr="00F95E5E">
        <w:rPr>
          <w:rFonts w:ascii="Arial" w:hAnsi="Arial" w:cs="Arial"/>
        </w:rPr>
        <w:t xml:space="preserve">Puurimiskaevikud kinnistute Tallinna mnt 1, Tallinna mnt 3 ja Tallinna mnt 5 juures nihutada nendele kinnistutele, et vältida kaevetööde teostamist kergliiklusteel. Puurimiskaevikute riigitee poolne sein toestada. </w:t>
      </w:r>
    </w:p>
    <w:p w14:paraId="00F0CC3F" w14:textId="256F8D29" w:rsidR="00F95E5E" w:rsidRDefault="00F95E5E" w:rsidP="00095EDB">
      <w:pPr>
        <w:rPr>
          <w:color w:val="00B050"/>
        </w:rPr>
      </w:pPr>
      <w:r>
        <w:rPr>
          <w:color w:val="00B050"/>
        </w:rPr>
        <w:t>Nihutame puurimiskaevikud eramaadele, kuid maakraanid peavad jääma avalikult kasutatavale maale. Seetõttu on vaja vähemalt tartu mnt 3 ees paigaldada maakraanid kõnniteele (elektrikaablid haljasala ja kõnnitee vahel, kuhu pole võimalik maakraani panna, tartu mnt 1 ees proovime mahtuda ära elektrikaabli ja aia vahele.</w:t>
      </w:r>
    </w:p>
    <w:p w14:paraId="53B43C5E" w14:textId="3590926E" w:rsidR="00F95E5E" w:rsidRDefault="00F95E5E">
      <w:pPr>
        <w:rPr>
          <w:color w:val="00B050"/>
        </w:rPr>
      </w:pPr>
      <w:r>
        <w:rPr>
          <w:color w:val="00B050"/>
        </w:rPr>
        <w:br w:type="page"/>
      </w:r>
    </w:p>
    <w:p w14:paraId="1E5CBB55" w14:textId="61BBB13F" w:rsidR="00F95E5E" w:rsidRDefault="00F95E5E" w:rsidP="00F95E5E">
      <w:pPr>
        <w:pStyle w:val="Loendilik"/>
        <w:numPr>
          <w:ilvl w:val="0"/>
          <w:numId w:val="1"/>
        </w:numPr>
        <w:rPr>
          <w:rFonts w:ascii="Arial" w:hAnsi="Arial" w:cs="Arial"/>
        </w:rPr>
      </w:pPr>
      <w:r w:rsidRPr="00F95E5E">
        <w:rPr>
          <w:rFonts w:ascii="Arial" w:hAnsi="Arial" w:cs="Arial"/>
        </w:rPr>
        <w:lastRenderedPageBreak/>
        <w:t>Riigiteede nr 11103 ja nr 11316 ristmik lahendada võimalusel ilma riigiteede asfaltkatet kahjustamata.</w:t>
      </w:r>
      <w:r>
        <w:rPr>
          <w:rFonts w:ascii="Arial" w:hAnsi="Arial" w:cs="Arial"/>
        </w:rPr>
        <w:t xml:space="preserve"> </w:t>
      </w:r>
      <w:r w:rsidRPr="00F95E5E">
        <w:rPr>
          <w:rFonts w:ascii="Arial" w:hAnsi="Arial" w:cs="Arial"/>
        </w:rPr>
        <w:t xml:space="preserve">ühendus olemasoleva vee- ja kanalisatsioonitrassiga (sõlmed KS-4 ja V-12 ning kaev K-3) teostada haljasalal (vt joonis 1). Kruuskattega tugipeenra taastamine teostada olemasolevas laiuses. </w:t>
      </w:r>
    </w:p>
    <w:p w14:paraId="11386BCA" w14:textId="01E148A5" w:rsidR="00F95E5E" w:rsidRDefault="00F95E5E" w:rsidP="00F95E5E">
      <w:pPr>
        <w:rPr>
          <w:rFonts w:ascii="Arial" w:hAnsi="Arial" w:cs="Arial"/>
          <w:color w:val="00B050"/>
        </w:rPr>
      </w:pPr>
      <w:r w:rsidRPr="00F95E5E">
        <w:rPr>
          <w:rFonts w:ascii="Arial" w:hAnsi="Arial" w:cs="Arial"/>
          <w:color w:val="00B050"/>
        </w:rPr>
        <w:t xml:space="preserve">Nimetatud asukohas on haljasaladel palju kommunikatsioone ja lisa trasse sinna paigaldada pole võimalik. Trassid on võimalik paigaldada alternatiivselt lisatud joonisel punase joonega näidatud asukohta. </w:t>
      </w:r>
      <w:r>
        <w:rPr>
          <w:rFonts w:ascii="Arial" w:hAnsi="Arial" w:cs="Arial"/>
          <w:color w:val="00B050"/>
        </w:rPr>
        <w:t>Selliselt oleks trassid võimalikult kaugel tee keskosast.</w:t>
      </w:r>
    </w:p>
    <w:p w14:paraId="0AFB2F64" w14:textId="4A754601" w:rsidR="00F95E5E" w:rsidRPr="00F95E5E" w:rsidRDefault="00F95E5E" w:rsidP="00F95E5E">
      <w:pPr>
        <w:rPr>
          <w:rFonts w:ascii="Arial" w:hAnsi="Arial" w:cs="Arial"/>
          <w:color w:val="00B050"/>
        </w:rPr>
      </w:pPr>
      <w:r>
        <w:rPr>
          <w:noProof/>
        </w:rPr>
        <w:drawing>
          <wp:inline distT="0" distB="0" distL="0" distR="0" wp14:anchorId="100B673D" wp14:editId="45227995">
            <wp:extent cx="5760720" cy="3408680"/>
            <wp:effectExtent l="0" t="0" r="0" b="1270"/>
            <wp:docPr id="1393437234" name="Pilt 1" descr="Pilt, millel on kujutatud tekst, kaart, järjekord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37234" name="Pilt 1" descr="Pilt, millel on kujutatud tekst, kaart, järjekord, diagramm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B9F0" w14:textId="77777777" w:rsidR="00F95E5E" w:rsidRPr="00F95E5E" w:rsidRDefault="00F95E5E" w:rsidP="00F95E5E">
      <w:pPr>
        <w:rPr>
          <w:rFonts w:ascii="Arial" w:hAnsi="Arial" w:cs="Arial"/>
        </w:rPr>
      </w:pPr>
    </w:p>
    <w:p w14:paraId="3172A703" w14:textId="77777777" w:rsidR="00F95E5E" w:rsidRPr="00095EDB" w:rsidRDefault="00F95E5E" w:rsidP="00095EDB">
      <w:pPr>
        <w:rPr>
          <w:color w:val="00B050"/>
        </w:rPr>
      </w:pPr>
    </w:p>
    <w:sectPr w:rsidR="00F95E5E" w:rsidRPr="0009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81C9D"/>
    <w:multiLevelType w:val="hybridMultilevel"/>
    <w:tmpl w:val="D284A2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32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53"/>
    <w:rsid w:val="00047DB4"/>
    <w:rsid w:val="00095EDB"/>
    <w:rsid w:val="00696221"/>
    <w:rsid w:val="00925FA5"/>
    <w:rsid w:val="00CB45E6"/>
    <w:rsid w:val="00E12053"/>
    <w:rsid w:val="00F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A448"/>
  <w15:chartTrackingRefBased/>
  <w15:docId w15:val="{874DCBCF-1032-4486-81E9-F294FCC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12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12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2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12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2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2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2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2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2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12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12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2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1205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205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205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205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205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205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2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12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2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12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12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1205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1205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1205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2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205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12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447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 Kartau</dc:creator>
  <cp:keywords/>
  <dc:description/>
  <cp:lastModifiedBy>Kert Kartau</cp:lastModifiedBy>
  <cp:revision>2</cp:revision>
  <dcterms:created xsi:type="dcterms:W3CDTF">2024-10-15T10:46:00Z</dcterms:created>
  <dcterms:modified xsi:type="dcterms:W3CDTF">2024-10-15T11:16:00Z</dcterms:modified>
</cp:coreProperties>
</file>