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E8F20" w14:textId="77777777" w:rsidR="0018756F" w:rsidRPr="0018756F" w:rsidRDefault="0018756F" w:rsidP="0018756F">
      <w:pPr>
        <w:ind w:left="5245"/>
        <w:jc w:val="right"/>
        <w:rPr>
          <w:rFonts w:ascii="Times New Roman" w:hAnsi="Times New Roman" w:cs="Times New Roman"/>
          <w:sz w:val="24"/>
          <w:szCs w:val="24"/>
        </w:rPr>
      </w:pPr>
      <w:r w:rsidRPr="0018756F">
        <w:rPr>
          <w:rFonts w:ascii="Times New Roman" w:hAnsi="Times New Roman" w:cs="Times New Roman"/>
          <w:sz w:val="24"/>
          <w:szCs w:val="24"/>
        </w:rPr>
        <w:t>Tervishoiuteenuste korraldamise seaduse </w:t>
      </w:r>
    </w:p>
    <w:p w14:paraId="4835A3C7" w14:textId="77777777" w:rsidR="0018756F" w:rsidRPr="0018756F" w:rsidRDefault="0018756F" w:rsidP="0018756F">
      <w:pPr>
        <w:ind w:left="5245"/>
        <w:jc w:val="right"/>
        <w:rPr>
          <w:rFonts w:ascii="Times New Roman" w:hAnsi="Times New Roman" w:cs="Times New Roman"/>
          <w:sz w:val="24"/>
          <w:szCs w:val="24"/>
        </w:rPr>
      </w:pPr>
      <w:r w:rsidRPr="0018756F">
        <w:rPr>
          <w:rFonts w:ascii="Times New Roman" w:hAnsi="Times New Roman" w:cs="Times New Roman"/>
          <w:sz w:val="24"/>
          <w:szCs w:val="24"/>
        </w:rPr>
        <w:t> muutmise seaduse eelnõu seletuskiri  </w:t>
      </w:r>
    </w:p>
    <w:p w14:paraId="4CD8EB60" w14:textId="36A2CCAE" w:rsidR="0018756F" w:rsidRPr="0018756F" w:rsidRDefault="0018756F" w:rsidP="0018756F">
      <w:pPr>
        <w:ind w:left="5245"/>
        <w:jc w:val="right"/>
        <w:rPr>
          <w:rFonts w:ascii="Times New Roman" w:hAnsi="Times New Roman" w:cs="Times New Roman"/>
          <w:sz w:val="24"/>
          <w:szCs w:val="24"/>
        </w:rPr>
      </w:pPr>
      <w:r w:rsidRPr="0018756F">
        <w:rPr>
          <w:rFonts w:ascii="Times New Roman" w:hAnsi="Times New Roman" w:cs="Times New Roman"/>
          <w:sz w:val="24"/>
          <w:szCs w:val="24"/>
        </w:rPr>
        <w:t>Lisa </w:t>
      </w:r>
      <w:r>
        <w:rPr>
          <w:rFonts w:ascii="Times New Roman" w:hAnsi="Times New Roman" w:cs="Times New Roman"/>
          <w:sz w:val="24"/>
          <w:szCs w:val="24"/>
        </w:rPr>
        <w:t>1</w:t>
      </w:r>
    </w:p>
    <w:p w14:paraId="0922543C" w14:textId="77777777" w:rsidR="0025369E" w:rsidRPr="00C742F6" w:rsidRDefault="0025369E" w:rsidP="0025369E">
      <w:pPr>
        <w:ind w:left="5245"/>
        <w:jc w:val="right"/>
        <w:rPr>
          <w:rFonts w:ascii="Times New Roman" w:hAnsi="Times New Roman" w:cs="Times New Roman"/>
          <w:sz w:val="24"/>
          <w:szCs w:val="24"/>
        </w:rPr>
      </w:pPr>
    </w:p>
    <w:p w14:paraId="050639D9" w14:textId="77777777" w:rsidR="0025369E" w:rsidRPr="005B5C1E" w:rsidRDefault="0025369E" w:rsidP="0025369E">
      <w:pPr>
        <w:jc w:val="center"/>
        <w:rPr>
          <w:rFonts w:ascii="Times New Roman" w:hAnsi="Times New Roman" w:cs="Times New Roman"/>
          <w:sz w:val="24"/>
          <w:szCs w:val="24"/>
        </w:rPr>
      </w:pPr>
      <w:r w:rsidRPr="2BF27817">
        <w:rPr>
          <w:rFonts w:ascii="Times New Roman" w:hAnsi="Times New Roman" w:cs="Times New Roman"/>
          <w:b/>
          <w:bCs/>
          <w:sz w:val="24"/>
          <w:szCs w:val="24"/>
        </w:rPr>
        <w:t>Kooskõlastustabel</w:t>
      </w:r>
    </w:p>
    <w:p w14:paraId="5AE5E836" w14:textId="77777777" w:rsidR="0025369E" w:rsidRPr="00C742F6" w:rsidRDefault="0025369E" w:rsidP="0025369E">
      <w:pPr>
        <w:rPr>
          <w:rFonts w:ascii="Times New Roman" w:hAnsi="Times New Roman" w:cs="Times New Roman"/>
          <w:sz w:val="24"/>
          <w:szCs w:val="24"/>
        </w:rPr>
      </w:pPr>
    </w:p>
    <w:p w14:paraId="57B323AF" w14:textId="77777777" w:rsidR="001232CF" w:rsidRDefault="001232CF" w:rsidP="0025369E">
      <w:pPr>
        <w:jc w:val="both"/>
        <w:rPr>
          <w:rFonts w:ascii="Times New Roman" w:eastAsia="Times New Roman" w:hAnsi="Times New Roman" w:cs="Times New Roman"/>
          <w:sz w:val="24"/>
          <w:szCs w:val="24"/>
        </w:rPr>
      </w:pPr>
    </w:p>
    <w:tbl>
      <w:tblPr>
        <w:tblStyle w:val="Kontuurtabel"/>
        <w:tblW w:w="14879" w:type="dxa"/>
        <w:tblLook w:val="04A0" w:firstRow="1" w:lastRow="0" w:firstColumn="1" w:lastColumn="0" w:noHBand="0" w:noVBand="1"/>
      </w:tblPr>
      <w:tblGrid>
        <w:gridCol w:w="7435"/>
        <w:gridCol w:w="7444"/>
      </w:tblGrid>
      <w:tr w:rsidR="008D75E1" w14:paraId="77B9B7ED" w14:textId="77777777" w:rsidTr="31D2B3A3">
        <w:tc>
          <w:tcPr>
            <w:tcW w:w="7366" w:type="dxa"/>
          </w:tcPr>
          <w:p w14:paraId="6618D578" w14:textId="424F1DBC" w:rsidR="008D75E1" w:rsidRPr="002612F5" w:rsidRDefault="008D75E1" w:rsidP="002612F5">
            <w:pPr>
              <w:jc w:val="center"/>
              <w:rPr>
                <w:rFonts w:ascii="Times New Roman" w:eastAsia="Times New Roman" w:hAnsi="Times New Roman" w:cs="Times New Roman"/>
                <w:b/>
                <w:bCs/>
                <w:sz w:val="24"/>
                <w:szCs w:val="24"/>
              </w:rPr>
            </w:pPr>
            <w:r w:rsidRPr="002612F5">
              <w:rPr>
                <w:rFonts w:ascii="Times New Roman" w:eastAsia="Times New Roman" w:hAnsi="Times New Roman" w:cs="Times New Roman"/>
                <w:b/>
                <w:bCs/>
                <w:sz w:val="24"/>
                <w:szCs w:val="24"/>
              </w:rPr>
              <w:t xml:space="preserve">Esitatud </w:t>
            </w:r>
            <w:r w:rsidR="006204ED" w:rsidRPr="002612F5">
              <w:rPr>
                <w:rFonts w:ascii="Times New Roman" w:eastAsia="Times New Roman" w:hAnsi="Times New Roman" w:cs="Times New Roman"/>
                <w:b/>
                <w:bCs/>
                <w:sz w:val="24"/>
                <w:szCs w:val="24"/>
              </w:rPr>
              <w:t>märkused või ettepanekud</w:t>
            </w:r>
          </w:p>
        </w:tc>
        <w:tc>
          <w:tcPr>
            <w:tcW w:w="7513" w:type="dxa"/>
          </w:tcPr>
          <w:p w14:paraId="61C25813" w14:textId="5801C8AB" w:rsidR="008D75E1" w:rsidRPr="002612F5" w:rsidRDefault="00D24B25" w:rsidP="002612F5">
            <w:pPr>
              <w:jc w:val="center"/>
              <w:rPr>
                <w:rFonts w:ascii="Times New Roman" w:eastAsia="Times New Roman" w:hAnsi="Times New Roman" w:cs="Times New Roman"/>
                <w:b/>
                <w:bCs/>
                <w:sz w:val="24"/>
                <w:szCs w:val="24"/>
              </w:rPr>
            </w:pPr>
            <w:r w:rsidRPr="002612F5">
              <w:rPr>
                <w:rFonts w:ascii="Times New Roman" w:eastAsia="Times New Roman" w:hAnsi="Times New Roman" w:cs="Times New Roman"/>
                <w:b/>
                <w:bCs/>
                <w:sz w:val="24"/>
                <w:szCs w:val="24"/>
              </w:rPr>
              <w:t>Sotsiaalministeeriumi seisukoht</w:t>
            </w:r>
          </w:p>
        </w:tc>
      </w:tr>
      <w:tr w:rsidR="00714842" w14:paraId="2148E4BE" w14:textId="77777777" w:rsidTr="31D2B3A3">
        <w:tc>
          <w:tcPr>
            <w:tcW w:w="14879" w:type="dxa"/>
            <w:gridSpan w:val="2"/>
          </w:tcPr>
          <w:p w14:paraId="53D4AEF6" w14:textId="2617BAAB" w:rsidR="00714842" w:rsidRPr="002612F5" w:rsidRDefault="00714842" w:rsidP="002612F5">
            <w:pPr>
              <w:jc w:val="center"/>
              <w:rPr>
                <w:rFonts w:ascii="Times New Roman" w:eastAsia="Times New Roman" w:hAnsi="Times New Roman" w:cs="Times New Roman"/>
                <w:b/>
                <w:bCs/>
                <w:sz w:val="24"/>
                <w:szCs w:val="24"/>
              </w:rPr>
            </w:pPr>
            <w:r w:rsidRPr="002612F5">
              <w:rPr>
                <w:rFonts w:ascii="Times New Roman" w:eastAsia="Times New Roman" w:hAnsi="Times New Roman" w:cs="Times New Roman"/>
                <w:b/>
                <w:bCs/>
                <w:sz w:val="24"/>
                <w:szCs w:val="24"/>
              </w:rPr>
              <w:t>Rahandusministeerium</w:t>
            </w:r>
          </w:p>
        </w:tc>
      </w:tr>
      <w:tr w:rsidR="00990E23" w14:paraId="138FC930" w14:textId="77777777" w:rsidTr="31D2B3A3">
        <w:tc>
          <w:tcPr>
            <w:tcW w:w="7508" w:type="dxa"/>
          </w:tcPr>
          <w:p w14:paraId="457E5893" w14:textId="77777777" w:rsidR="00990E23" w:rsidRPr="00714842" w:rsidRDefault="008B7C87" w:rsidP="0025369E">
            <w:pPr>
              <w:jc w:val="both"/>
              <w:rPr>
                <w:rFonts w:ascii="Times New Roman" w:hAnsi="Times New Roman" w:cs="Times New Roman"/>
                <w:sz w:val="24"/>
                <w:szCs w:val="24"/>
              </w:rPr>
            </w:pPr>
            <w:r w:rsidRPr="00714842">
              <w:rPr>
                <w:rFonts w:ascii="Times New Roman" w:hAnsi="Times New Roman" w:cs="Times New Roman"/>
                <w:sz w:val="24"/>
                <w:szCs w:val="24"/>
              </w:rPr>
              <w:t xml:space="preserve">Eelnõu § 1 punktiga 10 täiendatakse tervishoiuteenuste korraldamise seadust (TTKS) § </w:t>
            </w:r>
            <w:proofErr w:type="spellStart"/>
            <w:r w:rsidRPr="00714842">
              <w:rPr>
                <w:rFonts w:ascii="Times New Roman" w:hAnsi="Times New Roman" w:cs="Times New Roman"/>
                <w:sz w:val="24"/>
                <w:szCs w:val="24"/>
              </w:rPr>
              <w:t>ga</w:t>
            </w:r>
            <w:proofErr w:type="spellEnd"/>
            <w:r w:rsidRPr="00714842">
              <w:rPr>
                <w:rFonts w:ascii="Times New Roman" w:hAnsi="Times New Roman" w:cs="Times New Roman"/>
                <w:sz w:val="24"/>
                <w:szCs w:val="24"/>
              </w:rPr>
              <w:t xml:space="preserve"> 15², mille kohaselt tervisekeskuse perearstilt käesoleva seaduse §-s 37 nimetatud alusel nimistu ära võtmisel peab tervisekeskus korraldama asenduse kuni kolmeks kuuks, välja arvatud juhul, kui tervisekeskus kasutab õigust saada selle nimistu asendajaks kuni ravi rahastamise lepingu perioodi lõpuni või tervisekeskus kasutab õigust saada selle nimistu asendajaks kuni järgmise ravi rahastamise perioodi lõpuni, kui ravi rahastamise lepingu perioodi lõpuni on alla kuue kuu. TTKS § 15¹ lõike 1 järgi moodustavad tervisekeskuse samas taristus ühiselt perearstiabi, </w:t>
            </w:r>
            <w:proofErr w:type="spellStart"/>
            <w:r w:rsidRPr="00714842">
              <w:rPr>
                <w:rFonts w:ascii="Times New Roman" w:hAnsi="Times New Roman" w:cs="Times New Roman"/>
                <w:sz w:val="24"/>
                <w:szCs w:val="24"/>
              </w:rPr>
              <w:t>ämmaemandusabi</w:t>
            </w:r>
            <w:proofErr w:type="spellEnd"/>
            <w:r w:rsidRPr="00714842">
              <w:rPr>
                <w:rFonts w:ascii="Times New Roman" w:hAnsi="Times New Roman" w:cs="Times New Roman"/>
                <w:sz w:val="24"/>
                <w:szCs w:val="24"/>
              </w:rPr>
              <w:t xml:space="preserve">, füsioteraapiat ja </w:t>
            </w:r>
            <w:proofErr w:type="spellStart"/>
            <w:r w:rsidRPr="00714842">
              <w:rPr>
                <w:rFonts w:ascii="Times New Roman" w:hAnsi="Times New Roman" w:cs="Times New Roman"/>
                <w:sz w:val="24"/>
                <w:szCs w:val="24"/>
              </w:rPr>
              <w:t>õendusabi</w:t>
            </w:r>
            <w:proofErr w:type="spellEnd"/>
            <w:r w:rsidRPr="00714842">
              <w:rPr>
                <w:rFonts w:ascii="Times New Roman" w:hAnsi="Times New Roman" w:cs="Times New Roman"/>
                <w:sz w:val="24"/>
                <w:szCs w:val="24"/>
              </w:rPr>
              <w:t xml:space="preserve">, sealhulgas koduõendusteenust, osutavad isikud. Tervisekeskuse võib moodustada ka üks juriidiline isik, kes pakub kõiki eelnimetatud teenuseid. Tervisekeskuse </w:t>
            </w:r>
            <w:proofErr w:type="spellStart"/>
            <w:r w:rsidRPr="00714842">
              <w:rPr>
                <w:rFonts w:ascii="Times New Roman" w:hAnsi="Times New Roman" w:cs="Times New Roman"/>
                <w:sz w:val="24"/>
                <w:szCs w:val="24"/>
              </w:rPr>
              <w:t>moodustajate</w:t>
            </w:r>
            <w:proofErr w:type="spellEnd"/>
            <w:r w:rsidRPr="00714842">
              <w:rPr>
                <w:rFonts w:ascii="Times New Roman" w:hAnsi="Times New Roman" w:cs="Times New Roman"/>
                <w:sz w:val="24"/>
                <w:szCs w:val="24"/>
              </w:rPr>
              <w:t xml:space="preserve"> hulka võivad lisaks kuuluda </w:t>
            </w:r>
            <w:proofErr w:type="spellStart"/>
            <w:r w:rsidRPr="00714842">
              <w:rPr>
                <w:rFonts w:ascii="Times New Roman" w:hAnsi="Times New Roman" w:cs="Times New Roman"/>
                <w:sz w:val="24"/>
                <w:szCs w:val="24"/>
              </w:rPr>
              <w:t>logopeedilise</w:t>
            </w:r>
            <w:proofErr w:type="spellEnd"/>
            <w:r w:rsidRPr="00714842">
              <w:rPr>
                <w:rFonts w:ascii="Times New Roman" w:hAnsi="Times New Roman" w:cs="Times New Roman"/>
                <w:sz w:val="24"/>
                <w:szCs w:val="24"/>
              </w:rPr>
              <w:t xml:space="preserve"> ravi või psühholoogilise ravi teenust osutavad isikud. Nimistuga perearst võib tegutseda perearstiabi osutamise tegevusluba omava füüsilisest isikust ettevõtjana või perearstiabi osutava tegevusluba omava äriühingu kaudu. Seega ei ole tervisekeskus ise perearstiabi osutaja, sh ei ole tal perearstiabi andmiseks tegevusluba. Perearst võib tegutseda kaubanduskeskuses või mujal universaalsel pinnal, ka osad </w:t>
            </w:r>
            <w:proofErr w:type="spellStart"/>
            <w:r w:rsidRPr="00714842">
              <w:rPr>
                <w:rFonts w:ascii="Times New Roman" w:hAnsi="Times New Roman" w:cs="Times New Roman"/>
                <w:sz w:val="24"/>
                <w:szCs w:val="24"/>
              </w:rPr>
              <w:t>KOV-id</w:t>
            </w:r>
            <w:proofErr w:type="spellEnd"/>
            <w:r w:rsidRPr="00714842">
              <w:rPr>
                <w:rFonts w:ascii="Times New Roman" w:hAnsi="Times New Roman" w:cs="Times New Roman"/>
                <w:sz w:val="24"/>
                <w:szCs w:val="24"/>
              </w:rPr>
              <w:t xml:space="preserve"> loovad ja haldavad tervisekeskusi kui füüsilisi keskkondi ja meditsiinitaristut ise, mille sees tegutsevad n.ö rentnikena üks või mitu perearstiabi osutavat äriühingut, kellel on tegevusluba ja omavad ise lepingut Tervisekassaga. Seletuskirjast ei selgu, kust tuleb tervisekeskuse õigus saada nimistu asendajaks või kas </w:t>
            </w:r>
            <w:r w:rsidRPr="00714842">
              <w:rPr>
                <w:rFonts w:ascii="Times New Roman" w:hAnsi="Times New Roman" w:cs="Times New Roman"/>
                <w:sz w:val="24"/>
                <w:szCs w:val="24"/>
              </w:rPr>
              <w:lastRenderedPageBreak/>
              <w:t>siin ongi mõeldud selline õigus kehtestada. Perearstilt nimistu ära võtmisel TTKS § 37 alusel on tagajärjed sätestatud §-s 37 ja 38 lõikes 1, mille kohaselt korraldab Tervisekassa sellisel juhul perearsti nimistusse kuuluvate isikute ja teeninduspiirkonna teenindamise kuni uuele perearstile nimistu kinnitamiseni, neid sätteid eelnõuga ei muudeta.</w:t>
            </w:r>
          </w:p>
          <w:p w14:paraId="283A7C9A" w14:textId="1A4C33B8" w:rsidR="004A4BB6" w:rsidRDefault="001F1447" w:rsidP="0025369E">
            <w:pPr>
              <w:jc w:val="both"/>
              <w:rPr>
                <w:rFonts w:ascii="Times New Roman" w:eastAsia="Times New Roman" w:hAnsi="Times New Roman" w:cs="Times New Roman"/>
                <w:sz w:val="24"/>
                <w:szCs w:val="24"/>
              </w:rPr>
            </w:pPr>
            <w:r w:rsidRPr="00714842">
              <w:rPr>
                <w:rFonts w:ascii="Times New Roman" w:hAnsi="Times New Roman" w:cs="Times New Roman"/>
                <w:sz w:val="24"/>
                <w:szCs w:val="24"/>
              </w:rPr>
              <w:t>Eelnevast tulenevalt on õigem siduda see õigus mitte tervisekeskuse kui korraldusliku üksuse, vaid tervisekeskuses tegutseva perearstiabi osutamise tegevusluba omava isiku ehk tervishoiuteenuse osutajaga. (Ka TTKS 57 lg 3³ p 1 järgi, käesoleva paragrahvi lõikes 3 sätestatud juhul võib perearsti nimistusse kuuluvaid isikuid teenindada nimistu alusel perearstiabi osutav äriühing Tervisekassa otsuse alusel tervisekeskuses.) Lisaks, kuna ravikindlustuse seaduse järgi sõlmib Tervisekassa ravi rahastamise lepingu kinnitatud perearsti nimistu alusel perearstiabi osutava isikuga, palume täpsustada, mis sellisel juhul saab ravi rahastamise lepingust. Ehk isegi juhul, kui tervisekeskus hakkab ise asendust ainult korraldama, siis tähendab see, et ta hakkab täitma Tervisekassa ülesannet ning sisuliselt otsustab Tervisekassa asemel selle üle, kes saab ravi rahastamise lepingu. Isegi kui asendajaks määratakse tegevusluba omav perearst, mitte tervisekeskus, siis probleem on sama – kui tervisekeskuses tegutseb mitmeid perearste mitme erineva äriühingu all, siis sellise seaduse muudatusega peavad perearstid omavahel kuidagi välja selgitama, et kes nimistu asendajaks saab.</w:t>
            </w:r>
          </w:p>
        </w:tc>
        <w:tc>
          <w:tcPr>
            <w:tcW w:w="7371" w:type="dxa"/>
          </w:tcPr>
          <w:p w14:paraId="18C8AF53" w14:textId="0A3E3389" w:rsidR="00041A6F" w:rsidRPr="001B2C68" w:rsidRDefault="001B2C68" w:rsidP="1102AA6B">
            <w:pPr>
              <w:jc w:val="both"/>
              <w:rPr>
                <w:rFonts w:ascii="Times New Roman" w:eastAsia="Times New Roman" w:hAnsi="Times New Roman" w:cs="Times New Roman"/>
                <w:sz w:val="24"/>
                <w:szCs w:val="24"/>
              </w:rPr>
            </w:pPr>
            <w:r w:rsidRPr="001B2C68">
              <w:rPr>
                <w:rFonts w:ascii="Times New Roman" w:eastAsia="Times New Roman" w:hAnsi="Times New Roman" w:cs="Times New Roman"/>
                <w:sz w:val="24"/>
                <w:szCs w:val="24"/>
              </w:rPr>
              <w:lastRenderedPageBreak/>
              <w:t xml:space="preserve">Arvestatud, </w:t>
            </w:r>
            <w:r w:rsidR="0081033C" w:rsidRPr="001B2C68">
              <w:rPr>
                <w:rFonts w:ascii="Times New Roman" w:eastAsia="Times New Roman" w:hAnsi="Times New Roman" w:cs="Times New Roman"/>
                <w:sz w:val="24"/>
                <w:szCs w:val="24"/>
              </w:rPr>
              <w:t>e</w:t>
            </w:r>
            <w:r w:rsidR="733D54DB" w:rsidRPr="001B2C68">
              <w:rPr>
                <w:rFonts w:ascii="Times New Roman" w:eastAsia="Times New Roman" w:hAnsi="Times New Roman" w:cs="Times New Roman"/>
                <w:sz w:val="24"/>
                <w:szCs w:val="24"/>
              </w:rPr>
              <w:t xml:space="preserve">elnõu sätet </w:t>
            </w:r>
            <w:r w:rsidR="00CF6D34">
              <w:rPr>
                <w:rFonts w:ascii="Times New Roman" w:eastAsia="Times New Roman" w:hAnsi="Times New Roman" w:cs="Times New Roman"/>
                <w:sz w:val="24"/>
                <w:szCs w:val="24"/>
              </w:rPr>
              <w:t>muudetud ning lisatud juurde täiendus „</w:t>
            </w:r>
            <w:r w:rsidR="00153E1A">
              <w:rPr>
                <w:rFonts w:ascii="Times New Roman" w:eastAsia="Times New Roman" w:hAnsi="Times New Roman" w:cs="Times New Roman"/>
                <w:sz w:val="24"/>
                <w:szCs w:val="24"/>
              </w:rPr>
              <w:t>tervisekeskuses tegutsev perearstiabi osutaja“</w:t>
            </w:r>
            <w:r w:rsidR="004A09DB">
              <w:rPr>
                <w:rFonts w:ascii="Times New Roman" w:eastAsia="Times New Roman" w:hAnsi="Times New Roman" w:cs="Times New Roman"/>
                <w:sz w:val="24"/>
                <w:szCs w:val="24"/>
              </w:rPr>
              <w:t>.</w:t>
            </w:r>
          </w:p>
          <w:p w14:paraId="72939CF8" w14:textId="77777777" w:rsidR="00041A6F" w:rsidRDefault="00041A6F" w:rsidP="1102AA6B">
            <w:pPr>
              <w:jc w:val="both"/>
            </w:pPr>
          </w:p>
          <w:p w14:paraId="58969A77" w14:textId="3A115772" w:rsidR="00D67DD5" w:rsidRPr="00FC77C6" w:rsidRDefault="00DF3BA5" w:rsidP="0025369E">
            <w:pPr>
              <w:jc w:val="both"/>
              <w:rPr>
                <w:rFonts w:ascii="Times New Roman" w:eastAsia="Times New Roman" w:hAnsi="Times New Roman" w:cs="Times New Roman"/>
                <w:sz w:val="24"/>
                <w:szCs w:val="24"/>
              </w:rPr>
            </w:pPr>
            <w:r w:rsidRPr="00FC77C6">
              <w:rPr>
                <w:rFonts w:ascii="Times New Roman" w:eastAsia="Times New Roman" w:hAnsi="Times New Roman" w:cs="Times New Roman"/>
                <w:sz w:val="24"/>
                <w:szCs w:val="24"/>
              </w:rPr>
              <w:t>Perearstiabiteenuse osutam</w:t>
            </w:r>
            <w:r w:rsidR="00AC4975" w:rsidRPr="00FC77C6">
              <w:rPr>
                <w:rFonts w:ascii="Times New Roman" w:eastAsia="Times New Roman" w:hAnsi="Times New Roman" w:cs="Times New Roman"/>
                <w:sz w:val="24"/>
                <w:szCs w:val="24"/>
              </w:rPr>
              <w:t>ise</w:t>
            </w:r>
            <w:r w:rsidRPr="00FC77C6">
              <w:rPr>
                <w:rFonts w:ascii="Times New Roman" w:eastAsia="Times New Roman" w:hAnsi="Times New Roman" w:cs="Times New Roman"/>
                <w:sz w:val="24"/>
                <w:szCs w:val="24"/>
              </w:rPr>
              <w:t xml:space="preserve"> tegevusluba väljastatakse tervishoiu</w:t>
            </w:r>
            <w:r w:rsidR="000346DC" w:rsidRPr="00FC77C6">
              <w:rPr>
                <w:rFonts w:ascii="Times New Roman" w:eastAsia="Times New Roman" w:hAnsi="Times New Roman" w:cs="Times New Roman"/>
                <w:sz w:val="24"/>
                <w:szCs w:val="24"/>
              </w:rPr>
              <w:t>teenuse osu</w:t>
            </w:r>
            <w:r w:rsidR="00AC4975" w:rsidRPr="00FC77C6">
              <w:rPr>
                <w:rFonts w:ascii="Times New Roman" w:eastAsia="Times New Roman" w:hAnsi="Times New Roman" w:cs="Times New Roman"/>
                <w:sz w:val="24"/>
                <w:szCs w:val="24"/>
              </w:rPr>
              <w:t>t</w:t>
            </w:r>
            <w:r w:rsidR="000346DC" w:rsidRPr="00FC77C6">
              <w:rPr>
                <w:rFonts w:ascii="Times New Roman" w:eastAsia="Times New Roman" w:hAnsi="Times New Roman" w:cs="Times New Roman"/>
                <w:sz w:val="24"/>
                <w:szCs w:val="24"/>
              </w:rPr>
              <w:t>aj</w:t>
            </w:r>
            <w:r w:rsidR="005F2C73" w:rsidRPr="00FC77C6">
              <w:rPr>
                <w:rFonts w:ascii="Times New Roman" w:eastAsia="Times New Roman" w:hAnsi="Times New Roman" w:cs="Times New Roman"/>
                <w:sz w:val="24"/>
                <w:szCs w:val="24"/>
              </w:rPr>
              <w:t>al</w:t>
            </w:r>
            <w:r w:rsidR="000346DC" w:rsidRPr="00FC77C6">
              <w:rPr>
                <w:rFonts w:ascii="Times New Roman" w:eastAsia="Times New Roman" w:hAnsi="Times New Roman" w:cs="Times New Roman"/>
                <w:sz w:val="24"/>
                <w:szCs w:val="24"/>
              </w:rPr>
              <w:t xml:space="preserve">e, </w:t>
            </w:r>
            <w:r w:rsidR="005F2C73" w:rsidRPr="00FC77C6">
              <w:rPr>
                <w:rFonts w:ascii="Times New Roman" w:eastAsia="Times New Roman" w:hAnsi="Times New Roman" w:cs="Times New Roman"/>
                <w:sz w:val="24"/>
                <w:szCs w:val="24"/>
              </w:rPr>
              <w:t>ke</w:t>
            </w:r>
            <w:r w:rsidR="000346DC" w:rsidRPr="00FC77C6">
              <w:rPr>
                <w:rFonts w:ascii="Times New Roman" w:eastAsia="Times New Roman" w:hAnsi="Times New Roman" w:cs="Times New Roman"/>
                <w:sz w:val="24"/>
                <w:szCs w:val="24"/>
              </w:rPr>
              <w:t>s võib tegutseda</w:t>
            </w:r>
            <w:r w:rsidR="005F2C73" w:rsidRPr="00FC77C6">
              <w:rPr>
                <w:rFonts w:ascii="Times New Roman" w:eastAsia="Times New Roman" w:hAnsi="Times New Roman" w:cs="Times New Roman"/>
                <w:sz w:val="24"/>
                <w:szCs w:val="24"/>
              </w:rPr>
              <w:t xml:space="preserve"> </w:t>
            </w:r>
            <w:r w:rsidR="007B0465" w:rsidRPr="00FC77C6">
              <w:rPr>
                <w:rFonts w:ascii="Times New Roman" w:eastAsia="Times New Roman" w:hAnsi="Times New Roman" w:cs="Times New Roman"/>
                <w:sz w:val="24"/>
                <w:szCs w:val="24"/>
              </w:rPr>
              <w:t>f</w:t>
            </w:r>
            <w:r w:rsidR="007B0465" w:rsidRPr="00FC77C6">
              <w:rPr>
                <w:rFonts w:ascii="Times New Roman" w:hAnsi="Times New Roman" w:cs="Times New Roman"/>
                <w:sz w:val="24"/>
                <w:szCs w:val="24"/>
                <w:shd w:val="clear" w:color="auto" w:fill="FFFFFF"/>
              </w:rPr>
              <w:t>üüsilisest isikust ettevõtja või äriühinguna.</w:t>
            </w:r>
            <w:r w:rsidR="00F51975">
              <w:rPr>
                <w:rFonts w:ascii="Times New Roman" w:eastAsia="Times New Roman" w:hAnsi="Times New Roman" w:cs="Times New Roman"/>
                <w:sz w:val="24"/>
                <w:szCs w:val="24"/>
              </w:rPr>
              <w:t xml:space="preserve"> </w:t>
            </w:r>
            <w:r w:rsidR="002E6F06" w:rsidRPr="00FC77C6">
              <w:rPr>
                <w:rFonts w:ascii="Times New Roman" w:eastAsia="Times New Roman" w:hAnsi="Times New Roman" w:cs="Times New Roman"/>
                <w:sz w:val="24"/>
                <w:szCs w:val="24"/>
              </w:rPr>
              <w:t xml:space="preserve">Tervisekassa sõlmib ravi rahastamise lepingu </w:t>
            </w:r>
            <w:r w:rsidR="005A645B" w:rsidRPr="00FC77C6">
              <w:rPr>
                <w:rFonts w:ascii="Times New Roman" w:eastAsia="Times New Roman" w:hAnsi="Times New Roman" w:cs="Times New Roman"/>
                <w:sz w:val="24"/>
                <w:szCs w:val="24"/>
              </w:rPr>
              <w:t>füüsilisest isikust ettevõtjaga või äriühingu</w:t>
            </w:r>
            <w:r w:rsidR="00B4560E" w:rsidRPr="00FC77C6">
              <w:rPr>
                <w:rFonts w:ascii="Times New Roman" w:eastAsia="Times New Roman" w:hAnsi="Times New Roman" w:cs="Times New Roman"/>
                <w:sz w:val="24"/>
                <w:szCs w:val="24"/>
              </w:rPr>
              <w:t>ga</w:t>
            </w:r>
            <w:r w:rsidR="005A645B" w:rsidRPr="00FC77C6">
              <w:rPr>
                <w:rFonts w:ascii="Times New Roman" w:eastAsia="Times New Roman" w:hAnsi="Times New Roman" w:cs="Times New Roman"/>
                <w:sz w:val="24"/>
                <w:szCs w:val="24"/>
              </w:rPr>
              <w:t xml:space="preserve">. </w:t>
            </w:r>
            <w:r w:rsidR="00F82372" w:rsidRPr="00FC77C6">
              <w:rPr>
                <w:rFonts w:ascii="Times New Roman" w:eastAsia="Times New Roman" w:hAnsi="Times New Roman" w:cs="Times New Roman"/>
                <w:sz w:val="24"/>
                <w:szCs w:val="24"/>
              </w:rPr>
              <w:t xml:space="preserve">Tervisekeskuse loomise eeldused on määratud seadusandluse tasandil ja detailid </w:t>
            </w:r>
            <w:r w:rsidR="00813F4B" w:rsidRPr="00FC77C6">
              <w:rPr>
                <w:rFonts w:ascii="Times New Roman" w:eastAsia="Times New Roman" w:hAnsi="Times New Roman" w:cs="Times New Roman"/>
                <w:sz w:val="24"/>
                <w:szCs w:val="24"/>
              </w:rPr>
              <w:t>ravi rahastamise lepingu alusel.</w:t>
            </w:r>
          </w:p>
          <w:p w14:paraId="58708B7B" w14:textId="44C406DC" w:rsidR="00714842" w:rsidRPr="00FC77C6" w:rsidRDefault="00714842" w:rsidP="0025369E">
            <w:pPr>
              <w:jc w:val="both"/>
              <w:rPr>
                <w:rFonts w:ascii="Times New Roman" w:eastAsia="Times New Roman" w:hAnsi="Times New Roman" w:cs="Times New Roman"/>
                <w:sz w:val="24"/>
                <w:szCs w:val="24"/>
              </w:rPr>
            </w:pPr>
            <w:r w:rsidRPr="00FC77C6">
              <w:rPr>
                <w:rFonts w:ascii="Times New Roman" w:eastAsia="Times New Roman" w:hAnsi="Times New Roman" w:cs="Times New Roman"/>
                <w:sz w:val="24"/>
                <w:szCs w:val="24"/>
              </w:rPr>
              <w:t>Arvestades, et lähiaast</w:t>
            </w:r>
            <w:r w:rsidR="009539A7" w:rsidRPr="00FC77C6">
              <w:rPr>
                <w:rFonts w:ascii="Times New Roman" w:eastAsia="Times New Roman" w:hAnsi="Times New Roman" w:cs="Times New Roman"/>
                <w:sz w:val="24"/>
                <w:szCs w:val="24"/>
              </w:rPr>
              <w:t>atel suureneb vajadus leida nimistutele uusi perearste</w:t>
            </w:r>
            <w:r w:rsidR="00C503AA" w:rsidRPr="00FC77C6">
              <w:rPr>
                <w:rFonts w:ascii="Times New Roman" w:eastAsia="Times New Roman" w:hAnsi="Times New Roman" w:cs="Times New Roman"/>
                <w:sz w:val="24"/>
                <w:szCs w:val="24"/>
              </w:rPr>
              <w:t>, siis Tervisekassa koormus tõuse</w:t>
            </w:r>
            <w:r w:rsidR="00042B88" w:rsidRPr="00FC77C6">
              <w:rPr>
                <w:rFonts w:ascii="Times New Roman" w:eastAsia="Times New Roman" w:hAnsi="Times New Roman" w:cs="Times New Roman"/>
                <w:sz w:val="24"/>
                <w:szCs w:val="24"/>
              </w:rPr>
              <w:t>b</w:t>
            </w:r>
            <w:r w:rsidR="00C503AA" w:rsidRPr="00FC77C6">
              <w:rPr>
                <w:rFonts w:ascii="Times New Roman" w:eastAsia="Times New Roman" w:hAnsi="Times New Roman" w:cs="Times New Roman"/>
                <w:sz w:val="24"/>
                <w:szCs w:val="24"/>
              </w:rPr>
              <w:t xml:space="preserve"> seoses nimistutele uute perearstide leidmisega ja </w:t>
            </w:r>
            <w:r w:rsidR="00FE35AE" w:rsidRPr="00FC77C6">
              <w:rPr>
                <w:rFonts w:ascii="Times New Roman" w:eastAsia="Times New Roman" w:hAnsi="Times New Roman" w:cs="Times New Roman"/>
                <w:sz w:val="24"/>
                <w:szCs w:val="24"/>
              </w:rPr>
              <w:t>a</w:t>
            </w:r>
            <w:r w:rsidR="00C503AA" w:rsidRPr="00FC77C6">
              <w:rPr>
                <w:rFonts w:ascii="Times New Roman" w:eastAsia="Times New Roman" w:hAnsi="Times New Roman" w:cs="Times New Roman"/>
                <w:sz w:val="24"/>
                <w:szCs w:val="24"/>
              </w:rPr>
              <w:t xml:space="preserve">senduste korraldamisel, siis on ennetavalt üks meede </w:t>
            </w:r>
            <w:r w:rsidR="00BF265F" w:rsidRPr="00FC77C6">
              <w:rPr>
                <w:rFonts w:ascii="Times New Roman" w:eastAsia="Times New Roman" w:hAnsi="Times New Roman" w:cs="Times New Roman"/>
                <w:sz w:val="24"/>
                <w:szCs w:val="24"/>
              </w:rPr>
              <w:t>kohustada tervisekesku</w:t>
            </w:r>
            <w:r w:rsidR="005C516D" w:rsidRPr="00FC77C6">
              <w:rPr>
                <w:rFonts w:ascii="Times New Roman" w:eastAsia="Times New Roman" w:hAnsi="Times New Roman" w:cs="Times New Roman"/>
                <w:sz w:val="24"/>
                <w:szCs w:val="24"/>
              </w:rPr>
              <w:t>s</w:t>
            </w:r>
            <w:r w:rsidR="00F51975">
              <w:rPr>
                <w:rFonts w:ascii="Times New Roman" w:eastAsia="Times New Roman" w:hAnsi="Times New Roman" w:cs="Times New Roman"/>
                <w:sz w:val="24"/>
                <w:szCs w:val="24"/>
              </w:rPr>
              <w:t>es tegutsevat perearstiabi osutajat</w:t>
            </w:r>
            <w:r w:rsidR="005C516D" w:rsidRPr="00FC77C6">
              <w:rPr>
                <w:rFonts w:ascii="Times New Roman" w:eastAsia="Times New Roman" w:hAnsi="Times New Roman" w:cs="Times New Roman"/>
                <w:sz w:val="24"/>
                <w:szCs w:val="24"/>
              </w:rPr>
              <w:t xml:space="preserve"> korraldama asenduse </w:t>
            </w:r>
            <w:r w:rsidR="00840592">
              <w:rPr>
                <w:rFonts w:ascii="Times New Roman" w:eastAsia="Times New Roman" w:hAnsi="Times New Roman" w:cs="Times New Roman"/>
                <w:sz w:val="24"/>
                <w:szCs w:val="24"/>
              </w:rPr>
              <w:t>kolm</w:t>
            </w:r>
            <w:r w:rsidR="005C516D" w:rsidRPr="00FC77C6">
              <w:rPr>
                <w:rFonts w:ascii="Times New Roman" w:eastAsia="Times New Roman" w:hAnsi="Times New Roman" w:cs="Times New Roman"/>
                <w:sz w:val="24"/>
                <w:szCs w:val="24"/>
              </w:rPr>
              <w:t xml:space="preserve"> kuud </w:t>
            </w:r>
            <w:r w:rsidR="006A7770" w:rsidRPr="00FC77C6">
              <w:rPr>
                <w:rFonts w:ascii="Times New Roman" w:eastAsia="Times New Roman" w:hAnsi="Times New Roman" w:cs="Times New Roman"/>
                <w:sz w:val="24"/>
                <w:szCs w:val="24"/>
              </w:rPr>
              <w:t>ja</w:t>
            </w:r>
            <w:r w:rsidR="007B2167" w:rsidRPr="00FC77C6">
              <w:rPr>
                <w:rFonts w:ascii="Times New Roman" w:eastAsia="Times New Roman" w:hAnsi="Times New Roman" w:cs="Times New Roman"/>
                <w:sz w:val="24"/>
                <w:szCs w:val="24"/>
              </w:rPr>
              <w:t xml:space="preserve"> vajadusel kuni ravi rahastamise lepingu perioodi lõpuni. Vastava </w:t>
            </w:r>
            <w:r w:rsidR="00290AB7" w:rsidRPr="00FC77C6">
              <w:rPr>
                <w:rFonts w:ascii="Times New Roman" w:eastAsia="Times New Roman" w:hAnsi="Times New Roman" w:cs="Times New Roman"/>
                <w:sz w:val="24"/>
                <w:szCs w:val="24"/>
              </w:rPr>
              <w:t xml:space="preserve">äriühinguga, on </w:t>
            </w:r>
            <w:r w:rsidR="00B84575">
              <w:rPr>
                <w:rFonts w:ascii="Times New Roman" w:eastAsia="Times New Roman" w:hAnsi="Times New Roman" w:cs="Times New Roman"/>
                <w:sz w:val="24"/>
                <w:szCs w:val="24"/>
              </w:rPr>
              <w:t>kas</w:t>
            </w:r>
            <w:r w:rsidR="00290AB7" w:rsidRPr="00FC77C6">
              <w:rPr>
                <w:rFonts w:ascii="Times New Roman" w:eastAsia="Times New Roman" w:hAnsi="Times New Roman" w:cs="Times New Roman"/>
                <w:sz w:val="24"/>
                <w:szCs w:val="24"/>
              </w:rPr>
              <w:t xml:space="preserve"> juba Tervisekassal sõlmitud ravi rahastamise leping</w:t>
            </w:r>
            <w:r w:rsidR="007070E4">
              <w:rPr>
                <w:rFonts w:ascii="Times New Roman" w:eastAsia="Times New Roman" w:hAnsi="Times New Roman" w:cs="Times New Roman"/>
                <w:sz w:val="24"/>
                <w:szCs w:val="24"/>
              </w:rPr>
              <w:t>,</w:t>
            </w:r>
            <w:r w:rsidR="00B84575">
              <w:rPr>
                <w:rFonts w:ascii="Times New Roman" w:eastAsia="Times New Roman" w:hAnsi="Times New Roman" w:cs="Times New Roman"/>
                <w:sz w:val="24"/>
                <w:szCs w:val="24"/>
              </w:rPr>
              <w:t xml:space="preserve"> või tuleb ravi rahastamise lepingut muuta</w:t>
            </w:r>
            <w:r w:rsidR="00290AB7" w:rsidRPr="00FC77C6">
              <w:rPr>
                <w:rFonts w:ascii="Times New Roman" w:eastAsia="Times New Roman" w:hAnsi="Times New Roman" w:cs="Times New Roman"/>
                <w:sz w:val="24"/>
                <w:szCs w:val="24"/>
              </w:rPr>
              <w:t xml:space="preserve">. </w:t>
            </w:r>
          </w:p>
          <w:p w14:paraId="66CAF7C2" w14:textId="3E33BC17" w:rsidR="00714842" w:rsidRDefault="00653802"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Juba </w:t>
            </w:r>
            <w:r w:rsidR="00617085">
              <w:rPr>
                <w:rFonts w:ascii="Times New Roman" w:eastAsia="Times New Roman" w:hAnsi="Times New Roman" w:cs="Times New Roman"/>
                <w:sz w:val="24"/>
                <w:szCs w:val="24"/>
              </w:rPr>
              <w:t>kehtiva seadusandluse alusel</w:t>
            </w:r>
            <w:r>
              <w:rPr>
                <w:rFonts w:ascii="Times New Roman" w:eastAsia="Times New Roman" w:hAnsi="Times New Roman" w:cs="Times New Roman"/>
                <w:sz w:val="24"/>
                <w:szCs w:val="24"/>
              </w:rPr>
              <w:t xml:space="preserve">  on Tervisekassal õigus määrata asendajaks äriühing</w:t>
            </w:r>
            <w:r w:rsidR="00DB5051">
              <w:rPr>
                <w:rFonts w:ascii="Times New Roman" w:eastAsia="Times New Roman" w:hAnsi="Times New Roman" w:cs="Times New Roman"/>
                <w:sz w:val="24"/>
                <w:szCs w:val="24"/>
              </w:rPr>
              <w:t xml:space="preserve"> ja selle raames otsustavad perearstid, kes </w:t>
            </w:r>
            <w:r w:rsidR="00512C48">
              <w:rPr>
                <w:rFonts w:ascii="Times New Roman" w:eastAsia="Times New Roman" w:hAnsi="Times New Roman" w:cs="Times New Roman"/>
                <w:sz w:val="24"/>
                <w:szCs w:val="24"/>
              </w:rPr>
              <w:t xml:space="preserve">asendusteenust osutab. </w:t>
            </w:r>
          </w:p>
        </w:tc>
      </w:tr>
      <w:tr w:rsidR="0034157F" w14:paraId="344E22DF" w14:textId="77777777" w:rsidTr="00B121EB">
        <w:tc>
          <w:tcPr>
            <w:tcW w:w="7366" w:type="dxa"/>
          </w:tcPr>
          <w:p w14:paraId="0DA52297" w14:textId="21DFF943" w:rsidR="0034157F" w:rsidRPr="007F701A" w:rsidRDefault="00347FB5" w:rsidP="0025369E">
            <w:pPr>
              <w:jc w:val="both"/>
              <w:rPr>
                <w:rFonts w:ascii="Times New Roman" w:hAnsi="Times New Roman" w:cs="Times New Roman"/>
                <w:sz w:val="24"/>
                <w:szCs w:val="24"/>
              </w:rPr>
            </w:pPr>
            <w:r w:rsidRPr="007F701A">
              <w:rPr>
                <w:rFonts w:ascii="Times New Roman" w:hAnsi="Times New Roman" w:cs="Times New Roman"/>
                <w:sz w:val="24"/>
                <w:szCs w:val="24"/>
              </w:rPr>
              <w:t>Eelnõu rakendamine toob Tervisekassale kaasa kulu, mille prognoosi ei ole eelnõu seletuskirjas esitatud. Samas on teada, et olemasoleva rahastuse raames on võimalik mingeid meetmeid rakendada. Palume tuua välja olemasolev rahastus ja info nende meetmete kohta, mida on selle rahastusega planeeritud ette võtta ja prognoosida vähemalt eelarvemõju suurusjärk. Lisaks palume selgitada, kuidas on võimalik Tervisekassale tema pingelises eelarvelises olukorras veel uusi kulusid ette näha.</w:t>
            </w:r>
          </w:p>
        </w:tc>
        <w:tc>
          <w:tcPr>
            <w:tcW w:w="7513" w:type="dxa"/>
          </w:tcPr>
          <w:tbl>
            <w:tblPr>
              <w:tblW w:w="5000" w:type="pct"/>
              <w:tblLook w:val="04A0" w:firstRow="1" w:lastRow="0" w:firstColumn="1" w:lastColumn="0" w:noHBand="0" w:noVBand="1"/>
            </w:tblPr>
            <w:tblGrid>
              <w:gridCol w:w="7228"/>
            </w:tblGrid>
            <w:tr w:rsidR="005A31EF" w:rsidRPr="006605E2" w14:paraId="1659182C" w14:textId="77777777" w:rsidTr="00F04D90">
              <w:tc>
                <w:tcPr>
                  <w:tcW w:w="5000" w:type="pct"/>
                </w:tcPr>
                <w:p w14:paraId="01D94E9F" w14:textId="77777777" w:rsidR="00C30B38" w:rsidRDefault="00B84575" w:rsidP="00F04D90">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Arvestatud</w:t>
                  </w:r>
                  <w:r w:rsidR="00C30B38">
                    <w:rPr>
                      <w:rFonts w:ascii="Times New Roman" w:hAnsi="Times New Roman" w:cs="Times New Roman"/>
                      <w:sz w:val="24"/>
                      <w:szCs w:val="24"/>
                    </w:rPr>
                    <w:t xml:space="preserve">. </w:t>
                  </w:r>
                </w:p>
                <w:p w14:paraId="0641718B" w14:textId="69D740AE" w:rsidR="005A31EF" w:rsidRPr="00E6024C" w:rsidRDefault="005A31EF" w:rsidP="00F04D90">
                  <w:pPr>
                    <w:shd w:val="clear" w:color="auto" w:fill="FFFFFF" w:themeFill="background1"/>
                    <w:jc w:val="both"/>
                    <w:rPr>
                      <w:rFonts w:ascii="Times New Roman" w:hAnsi="Times New Roman" w:cs="Times New Roman"/>
                      <w:sz w:val="24"/>
                      <w:szCs w:val="24"/>
                    </w:rPr>
                  </w:pPr>
                  <w:r w:rsidRPr="00E6024C">
                    <w:rPr>
                      <w:rFonts w:ascii="Times New Roman" w:hAnsi="Times New Roman" w:cs="Times New Roman"/>
                      <w:sz w:val="24"/>
                      <w:szCs w:val="24"/>
                    </w:rPr>
                    <w:t xml:space="preserve">Eelnõu rakendamisel lähtutakse </w:t>
                  </w:r>
                  <w:r w:rsidR="00AF7F2F" w:rsidRPr="00E6024C">
                    <w:rPr>
                      <w:rFonts w:ascii="Times New Roman" w:hAnsi="Times New Roman" w:cs="Times New Roman"/>
                      <w:sz w:val="24"/>
                      <w:szCs w:val="24"/>
                    </w:rPr>
                    <w:t xml:space="preserve">eelkõige </w:t>
                  </w:r>
                  <w:r w:rsidRPr="00E6024C">
                    <w:rPr>
                      <w:rFonts w:ascii="Times New Roman" w:hAnsi="Times New Roman" w:cs="Times New Roman"/>
                      <w:sz w:val="24"/>
                      <w:szCs w:val="24"/>
                    </w:rPr>
                    <w:t xml:space="preserve">Tervisekassa perearstiabi eelarvest. 2026. aastal on perearstiabi eelarve ligikaudu 296 miljonit eurot. Sellest 1,832 miljonit eurot on kavandatud kaugusetasudeks, mis on loodud eraldi motivatsioonimehhanismina maapiirkondades perearstiabi osutamise toetamiseks. </w:t>
                  </w:r>
                  <w:r w:rsidRPr="00E6024C">
                    <w:rPr>
                      <w:rStyle w:val="Tugev"/>
                      <w:rFonts w:ascii="Times New Roman" w:hAnsi="Times New Roman" w:cs="Times New Roman"/>
                      <w:b w:val="0"/>
                      <w:bCs w:val="0"/>
                      <w:sz w:val="24"/>
                      <w:szCs w:val="24"/>
                    </w:rPr>
                    <w:t>Ka lähiaastate eelarve kavandamisel on kaugusetasudeks ette nähtud samas suurusjärgus rahastus</w:t>
                  </w:r>
                  <w:r w:rsidRPr="00E6024C">
                    <w:rPr>
                      <w:rStyle w:val="Allmrkuseviide"/>
                      <w:rFonts w:ascii="Times New Roman" w:hAnsi="Times New Roman" w:cs="Times New Roman"/>
                      <w:sz w:val="24"/>
                      <w:szCs w:val="24"/>
                    </w:rPr>
                    <w:footnoteReference w:id="1"/>
                  </w:r>
                  <w:r w:rsidRPr="00E6024C">
                    <w:rPr>
                      <w:rFonts w:ascii="Times New Roman" w:hAnsi="Times New Roman" w:cs="Times New Roman"/>
                      <w:sz w:val="24"/>
                      <w:szCs w:val="24"/>
                    </w:rPr>
                    <w:t>.</w:t>
                  </w:r>
                </w:p>
                <w:p w14:paraId="17AD91D4" w14:textId="77777777" w:rsidR="005A31EF" w:rsidRPr="00E6024C" w:rsidRDefault="005A31EF" w:rsidP="005A31EF">
                  <w:pPr>
                    <w:jc w:val="both"/>
                    <w:rPr>
                      <w:rFonts w:ascii="Times New Roman" w:hAnsi="Times New Roman" w:cs="Times New Roman"/>
                      <w:sz w:val="24"/>
                      <w:szCs w:val="24"/>
                    </w:rPr>
                  </w:pPr>
                  <w:r w:rsidRPr="00E6024C">
                    <w:rPr>
                      <w:rFonts w:ascii="Times New Roman" w:hAnsi="Times New Roman" w:cs="Times New Roman"/>
                      <w:sz w:val="24"/>
                      <w:szCs w:val="24"/>
                    </w:rPr>
                    <w:lastRenderedPageBreak/>
                    <w:t>Tervisekassa on oma eelarve seletuskirjas ise välja toonud vajaduse muuta perearstiabi osutamise korraldust</w:t>
                  </w:r>
                  <w:r w:rsidRPr="00E6024C">
                    <w:rPr>
                      <w:rStyle w:val="Allmrkuseviide"/>
                      <w:rFonts w:ascii="Times New Roman" w:hAnsi="Times New Roman" w:cs="Times New Roman"/>
                      <w:sz w:val="24"/>
                      <w:szCs w:val="24"/>
                    </w:rPr>
                    <w:footnoteReference w:id="2"/>
                  </w:r>
                  <w:r w:rsidRPr="00E6024C">
                    <w:rPr>
                      <w:rFonts w:ascii="Times New Roman" w:hAnsi="Times New Roman" w:cs="Times New Roman"/>
                      <w:sz w:val="24"/>
                      <w:szCs w:val="24"/>
                    </w:rPr>
                    <w:t xml:space="preserve">. See hõlmab näiteks pereõdede rolli suurendamist, </w:t>
                  </w:r>
                  <w:proofErr w:type="spellStart"/>
                  <w:r w:rsidRPr="00E6024C">
                    <w:rPr>
                      <w:rFonts w:ascii="Times New Roman" w:hAnsi="Times New Roman" w:cs="Times New Roman"/>
                      <w:sz w:val="24"/>
                      <w:szCs w:val="24"/>
                    </w:rPr>
                    <w:t>kaugvastuvõttude</w:t>
                  </w:r>
                  <w:proofErr w:type="spellEnd"/>
                  <w:r w:rsidRPr="00E6024C">
                    <w:rPr>
                      <w:rFonts w:ascii="Times New Roman" w:hAnsi="Times New Roman" w:cs="Times New Roman"/>
                      <w:sz w:val="24"/>
                      <w:szCs w:val="24"/>
                    </w:rPr>
                    <w:t xml:space="preserve"> laiemat kasutamist ning üldarstide suuremat kaasamist perearstiabi osutamisse. Need on näited meetmetest, mida võib olla vajalik rakendada piirkondades, kus tavapärane perearstiabi korraldus ei taga teenuse kättesaadavust või toimepidevust. Selliste meetmete rakendamine eeldab nende eelnevat katsetamist ja hindamist ning selleks peab õigusloome looma vajalikud volitused. Lisaks on oluline võimaldada meetmete rakendamine kriisiolukordades perearstiabi toimepidevuse tagamiseks.</w:t>
                  </w:r>
                </w:p>
                <w:p w14:paraId="78C02B8F" w14:textId="4D3D6588" w:rsidR="005A31EF" w:rsidRPr="00E6024C" w:rsidRDefault="005A31EF" w:rsidP="00F04D90">
                  <w:pPr>
                    <w:pStyle w:val="pdq2pgselectionanchorcontainer"/>
                    <w:jc w:val="both"/>
                  </w:pPr>
                  <w:r w:rsidRPr="00E6024C">
                    <w:t xml:space="preserve">Mitmed rahvusvahelised uuringud on näidanud, et tugev esmatasandi tervishoid on üks kulutõhusamaid viise inimeste terviseprobleemide varaseks lahendamiseks ning tervishoiusüsteemi jätkusuutlikkuse tagamiseks. Näiteks leidsid </w:t>
                  </w:r>
                  <w:proofErr w:type="spellStart"/>
                  <w:r w:rsidRPr="00E6024C">
                    <w:t>Starfield</w:t>
                  </w:r>
                  <w:proofErr w:type="spellEnd"/>
                  <w:r w:rsidRPr="00E6024C">
                    <w:t xml:space="preserve"> ja </w:t>
                  </w:r>
                  <w:proofErr w:type="spellStart"/>
                  <w:r w:rsidRPr="00E6024C">
                    <w:t>Shi</w:t>
                  </w:r>
                  <w:proofErr w:type="spellEnd"/>
                  <w:r w:rsidRPr="00E6024C">
                    <w:t xml:space="preserve"> süstemaatilise kirjanduse ülevaates, et püsiva perearstiabi osutaja olemasolu on seotud paremate tervisetulemite, väiksemate tervishoiukulude ning tervisealase ebavõrdsuse vähenemisega</w:t>
                  </w:r>
                  <w:r w:rsidRPr="00E6024C">
                    <w:rPr>
                      <w:rStyle w:val="Allmrkuseviide"/>
                    </w:rPr>
                    <w:footnoteReference w:id="3"/>
                  </w:r>
                  <w:r w:rsidRPr="00E6024C">
                    <w:t xml:space="preserve">. Samuti näitas Gibsoni, </w:t>
                  </w:r>
                  <w:proofErr w:type="spellStart"/>
                  <w:r w:rsidRPr="00E6024C">
                    <w:t>Segali</w:t>
                  </w:r>
                  <w:proofErr w:type="spellEnd"/>
                  <w:r w:rsidRPr="00E6024C">
                    <w:t xml:space="preserve"> ja </w:t>
                  </w:r>
                  <w:proofErr w:type="spellStart"/>
                  <w:r w:rsidRPr="00E6024C">
                    <w:t>McDermotti</w:t>
                  </w:r>
                  <w:proofErr w:type="spellEnd"/>
                  <w:r w:rsidRPr="00E6024C">
                    <w:t xml:space="preserve"> koostatud süstemaatiline kirjanduse ülevaade, et parem esmatasandi tervishoiu kättesaadavus ja kvaliteet on seotud väiksema krooniliste haigustega seotud välditava haiglaravi vajadusega, mis võimaldab tervishoiuressursse tõhusamalt kasutada</w:t>
                  </w:r>
                  <w:r w:rsidRPr="00E6024C">
                    <w:rPr>
                      <w:rStyle w:val="Allmrkuseviide"/>
                    </w:rPr>
                    <w:footnoteReference w:id="4"/>
                  </w:r>
                  <w:r w:rsidRPr="00E6024C">
                    <w:t>.</w:t>
                  </w:r>
                </w:p>
                <w:p w14:paraId="7F53F9F7" w14:textId="40020E5D" w:rsidR="005A31EF" w:rsidRPr="00E6024C" w:rsidRDefault="005A31EF" w:rsidP="00F04D90">
                  <w:pPr>
                    <w:pStyle w:val="Normaallaadveeb"/>
                    <w:jc w:val="both"/>
                  </w:pPr>
                  <w:r w:rsidRPr="00E6024C">
                    <w:t xml:space="preserve">Ka Eestis koostöös Maailmapangaga läbiviidud randomiseeritud kontrolluuring näitas, et esmatasandi tervishoius on võimalik kulutõhusalt parandada mitme kroonilise haigusega patsientide ravi. Riskipõhise ravijuhtimise käigus koostati koostöös patsiendiga individuaalne </w:t>
                  </w:r>
                  <w:r w:rsidRPr="00E6024C">
                    <w:lastRenderedPageBreak/>
                    <w:t xml:space="preserve">raviplaan ning jälgiti regulaarselt patsiendi terviseseisundit. </w:t>
                  </w:r>
                  <w:r w:rsidR="00DD2AB6">
                    <w:t xml:space="preserve">Uuringu tulemused näitasid, et sekkumisrühmas vähenes haiglaravi kasutamine ligikaudu 8% ning </w:t>
                  </w:r>
                  <w:r w:rsidR="00E2442D">
                    <w:t xml:space="preserve"> madalama riskiga patsientide seas vähenes suremus ligikaudu 20% võrreldes kontrollrühmaga</w:t>
                  </w:r>
                  <w:r w:rsidR="00DD2AB6">
                    <w:t>.</w:t>
                  </w:r>
                  <w:r w:rsidR="00BC79A1">
                    <w:rPr>
                      <w:rStyle w:val="Allmrkuseviide"/>
                    </w:rPr>
                    <w:footnoteReference w:id="5"/>
                  </w:r>
                </w:p>
                <w:p w14:paraId="53256BF5" w14:textId="43F2BF9E" w:rsidR="00374466" w:rsidRPr="00E6024C" w:rsidRDefault="005A31EF" w:rsidP="00374466">
                  <w:pPr>
                    <w:jc w:val="both"/>
                    <w:rPr>
                      <w:rFonts w:ascii="Times New Roman" w:hAnsi="Times New Roman" w:cs="Times New Roman"/>
                      <w:sz w:val="24"/>
                      <w:szCs w:val="24"/>
                    </w:rPr>
                  </w:pPr>
                  <w:r w:rsidRPr="00F04D90">
                    <w:rPr>
                      <w:rFonts w:ascii="Times New Roman" w:hAnsi="Times New Roman" w:cs="Times New Roman"/>
                      <w:sz w:val="24"/>
                      <w:szCs w:val="24"/>
                    </w:rPr>
                    <w:t>OSKA uuringu</w:t>
                  </w:r>
                  <w:r w:rsidR="00701646" w:rsidRPr="00F04D90">
                    <w:rPr>
                      <w:rFonts w:ascii="Times New Roman" w:hAnsi="Times New Roman" w:cs="Times New Roman"/>
                      <w:sz w:val="24"/>
                      <w:szCs w:val="24"/>
                    </w:rPr>
                    <w:t xml:space="preserve"> t</w:t>
                  </w:r>
                  <w:r w:rsidR="00042EE3" w:rsidRPr="00F04D90">
                    <w:rPr>
                      <w:rFonts w:ascii="Times New Roman" w:hAnsi="Times New Roman" w:cs="Times New Roman"/>
                      <w:sz w:val="24"/>
                      <w:szCs w:val="24"/>
                    </w:rPr>
                    <w:t xml:space="preserve">ööjõuprognoosi kohaselt ei kata peremeditsiini residentuuri lõpetajate arv </w:t>
                  </w:r>
                  <w:proofErr w:type="spellStart"/>
                  <w:r w:rsidR="00042EE3" w:rsidRPr="00F04D90">
                    <w:rPr>
                      <w:rFonts w:ascii="Times New Roman" w:hAnsi="Times New Roman" w:cs="Times New Roman"/>
                      <w:sz w:val="24"/>
                      <w:szCs w:val="24"/>
                    </w:rPr>
                    <w:t>lähikümnendil</w:t>
                  </w:r>
                  <w:proofErr w:type="spellEnd"/>
                  <w:r w:rsidR="00042EE3" w:rsidRPr="00F04D90">
                    <w:rPr>
                      <w:rFonts w:ascii="Times New Roman" w:hAnsi="Times New Roman" w:cs="Times New Roman"/>
                      <w:sz w:val="24"/>
                      <w:szCs w:val="24"/>
                    </w:rPr>
                    <w:t xml:space="preserve"> vanuse tõttu lahkuvate perearstide asendusvajadust. Selle tulemusena väheneb perearstide arv järgmise kümne aasta jooksul hinnanguliselt ligikaudu 20%, mis eeldab uute teenuseosutamise mudelite ja meeskonnapõhise töökorralduse laiemat rakendamis</w:t>
                  </w:r>
                  <w:r w:rsidR="004B6320" w:rsidRPr="00E6024C">
                    <w:rPr>
                      <w:rFonts w:ascii="Times New Roman" w:hAnsi="Times New Roman" w:cs="Times New Roman"/>
                      <w:sz w:val="24"/>
                      <w:szCs w:val="24"/>
                    </w:rPr>
                    <w:t>t</w:t>
                  </w:r>
                  <w:r w:rsidR="00AD4F37">
                    <w:rPr>
                      <w:rStyle w:val="Allmrkuseviide"/>
                      <w:rFonts w:ascii="Times New Roman" w:hAnsi="Times New Roman" w:cs="Times New Roman"/>
                      <w:sz w:val="24"/>
                      <w:szCs w:val="24"/>
                    </w:rPr>
                    <w:footnoteReference w:id="6"/>
                  </w:r>
                </w:p>
                <w:p w14:paraId="233F3766" w14:textId="77777777" w:rsidR="00D275CE" w:rsidRDefault="00D275CE" w:rsidP="00374466">
                  <w:pPr>
                    <w:jc w:val="both"/>
                  </w:pPr>
                </w:p>
                <w:p w14:paraId="4A360B37" w14:textId="3610307B" w:rsidR="005A31EF" w:rsidRPr="00D275CE" w:rsidRDefault="0065418E" w:rsidP="00B121EB">
                  <w:pPr>
                    <w:jc w:val="both"/>
                    <w:rPr>
                      <w:rFonts w:ascii="Times New Roman" w:hAnsi="Times New Roman" w:cs="Times New Roman"/>
                      <w:sz w:val="24"/>
                      <w:szCs w:val="24"/>
                    </w:rPr>
                  </w:pPr>
                  <w:r w:rsidRPr="00F04D90">
                    <w:rPr>
                      <w:rFonts w:ascii="Times New Roman" w:hAnsi="Times New Roman" w:cs="Times New Roman"/>
                      <w:sz w:val="24"/>
                      <w:szCs w:val="24"/>
                    </w:rPr>
                    <w:t>Seega on eelnõuga kavandatavad muudatused vajalikud, et tagada inimestele perearstiabi kättesaadavus ka olukorras, kus tööjõupuudus süveneb, ning toetada perearstiabisüsteemi toimepidevust ja jätkusuutlikkust.</w:t>
                  </w:r>
                </w:p>
              </w:tc>
            </w:tr>
          </w:tbl>
          <w:p w14:paraId="132CAF4F" w14:textId="6443EC63" w:rsidR="00B045F7" w:rsidRPr="006605E2" w:rsidRDefault="00B045F7" w:rsidP="000878C7">
            <w:pPr>
              <w:shd w:val="clear" w:color="auto" w:fill="FFFFFF"/>
              <w:spacing w:before="100" w:beforeAutospacing="1" w:after="100" w:afterAutospacing="1"/>
              <w:jc w:val="both"/>
              <w:rPr>
                <w:rFonts w:ascii="Times New Roman" w:hAnsi="Times New Roman" w:cs="Times New Roman"/>
                <w:sz w:val="24"/>
                <w:szCs w:val="24"/>
              </w:rPr>
            </w:pPr>
          </w:p>
        </w:tc>
      </w:tr>
      <w:tr w:rsidR="002612F5" w14:paraId="512E68A3" w14:textId="77777777" w:rsidTr="00D657E9">
        <w:tc>
          <w:tcPr>
            <w:tcW w:w="7366" w:type="dxa"/>
          </w:tcPr>
          <w:p w14:paraId="2B7A4869" w14:textId="77777777" w:rsidR="002612F5" w:rsidRPr="007F701A" w:rsidRDefault="002612F5" w:rsidP="0025369E">
            <w:pPr>
              <w:jc w:val="both"/>
              <w:rPr>
                <w:rFonts w:ascii="Times New Roman" w:hAnsi="Times New Roman" w:cs="Times New Roman"/>
                <w:sz w:val="24"/>
                <w:szCs w:val="24"/>
              </w:rPr>
            </w:pPr>
          </w:p>
        </w:tc>
        <w:tc>
          <w:tcPr>
            <w:tcW w:w="7513" w:type="dxa"/>
          </w:tcPr>
          <w:p w14:paraId="0D38A569" w14:textId="77777777" w:rsidR="002612F5" w:rsidRDefault="002612F5" w:rsidP="0025369E">
            <w:pPr>
              <w:jc w:val="both"/>
              <w:rPr>
                <w:rFonts w:ascii="Times New Roman" w:eastAsia="Times New Roman" w:hAnsi="Times New Roman" w:cs="Times New Roman"/>
                <w:b/>
                <w:bCs/>
                <w:sz w:val="24"/>
                <w:szCs w:val="24"/>
              </w:rPr>
            </w:pPr>
          </w:p>
        </w:tc>
      </w:tr>
      <w:tr w:rsidR="002612F5" w14:paraId="62102331" w14:textId="77777777" w:rsidTr="00D657E9">
        <w:tc>
          <w:tcPr>
            <w:tcW w:w="7366" w:type="dxa"/>
          </w:tcPr>
          <w:p w14:paraId="1F83DC67" w14:textId="2F0AA08F" w:rsidR="002612F5" w:rsidRPr="007F701A" w:rsidRDefault="002612F5" w:rsidP="002612F5">
            <w:pPr>
              <w:jc w:val="center"/>
              <w:rPr>
                <w:rFonts w:ascii="Times New Roman" w:hAnsi="Times New Roman" w:cs="Times New Roman"/>
                <w:sz w:val="24"/>
                <w:szCs w:val="24"/>
              </w:rPr>
            </w:pPr>
            <w:r w:rsidRPr="005B5C1E">
              <w:rPr>
                <w:rFonts w:ascii="Times New Roman" w:hAnsi="Times New Roman" w:cs="Times New Roman"/>
                <w:b/>
                <w:sz w:val="24"/>
                <w:szCs w:val="24"/>
              </w:rPr>
              <w:t>Esitatud märkused või ettepanekud</w:t>
            </w:r>
          </w:p>
        </w:tc>
        <w:tc>
          <w:tcPr>
            <w:tcW w:w="7513" w:type="dxa"/>
          </w:tcPr>
          <w:p w14:paraId="20AB2DFE" w14:textId="45BE4BD7" w:rsidR="002612F5" w:rsidRDefault="002612F5" w:rsidP="002612F5">
            <w:pPr>
              <w:jc w:val="center"/>
              <w:rPr>
                <w:rFonts w:ascii="Times New Roman" w:eastAsia="Times New Roman" w:hAnsi="Times New Roman" w:cs="Times New Roman"/>
                <w:b/>
                <w:bCs/>
                <w:sz w:val="24"/>
                <w:szCs w:val="24"/>
              </w:rPr>
            </w:pPr>
            <w:r w:rsidRPr="005B5C1E">
              <w:rPr>
                <w:rFonts w:ascii="Times New Roman" w:hAnsi="Times New Roman" w:cs="Times New Roman"/>
                <w:b/>
                <w:sz w:val="24"/>
                <w:szCs w:val="24"/>
              </w:rPr>
              <w:t>Sotsiaalministeeriumi seisukoht</w:t>
            </w:r>
          </w:p>
        </w:tc>
      </w:tr>
      <w:tr w:rsidR="002612F5" w14:paraId="1843CC74" w14:textId="77777777" w:rsidTr="00D657E9">
        <w:tc>
          <w:tcPr>
            <w:tcW w:w="14879" w:type="dxa"/>
            <w:gridSpan w:val="2"/>
          </w:tcPr>
          <w:p w14:paraId="5D156154" w14:textId="5753CC37" w:rsidR="002612F5" w:rsidRPr="002612F5" w:rsidRDefault="002612F5" w:rsidP="002612F5">
            <w:pPr>
              <w:jc w:val="center"/>
              <w:rPr>
                <w:rFonts w:ascii="Times New Roman" w:eastAsia="Times New Roman" w:hAnsi="Times New Roman" w:cs="Times New Roman"/>
                <w:b/>
                <w:bCs/>
                <w:sz w:val="24"/>
                <w:szCs w:val="24"/>
              </w:rPr>
            </w:pPr>
            <w:r w:rsidRPr="002612F5">
              <w:rPr>
                <w:rFonts w:ascii="Times New Roman" w:hAnsi="Times New Roman" w:cs="Times New Roman"/>
                <w:b/>
                <w:bCs/>
                <w:sz w:val="24"/>
                <w:szCs w:val="24"/>
              </w:rPr>
              <w:t>Tervisekassa</w:t>
            </w:r>
          </w:p>
        </w:tc>
      </w:tr>
      <w:tr w:rsidR="002612F5" w14:paraId="53F2BC6C" w14:textId="77777777" w:rsidTr="00D657E9">
        <w:tc>
          <w:tcPr>
            <w:tcW w:w="7366" w:type="dxa"/>
          </w:tcPr>
          <w:p w14:paraId="2DA5BA87" w14:textId="6A6C30B1" w:rsidR="002612F5" w:rsidRPr="002612F5" w:rsidRDefault="002612F5" w:rsidP="002612F5">
            <w:pPr>
              <w:jc w:val="both"/>
              <w:rPr>
                <w:rFonts w:ascii="Times New Roman" w:hAnsi="Times New Roman" w:cs="Times New Roman"/>
                <w:sz w:val="24"/>
                <w:szCs w:val="24"/>
              </w:rPr>
            </w:pPr>
            <w:r w:rsidRPr="002612F5">
              <w:rPr>
                <w:rFonts w:ascii="Times New Roman" w:hAnsi="Times New Roman" w:cs="Times New Roman"/>
                <w:sz w:val="24"/>
                <w:szCs w:val="24"/>
              </w:rPr>
              <w:t xml:space="preserve">Tervisekassa ei toeta seaduse tasandil 1600 patsiendi piiri sidumist perearsti keeldumisõigusega. Tervisekassa lähtub nimistute haldamisel vastavast põhimõttest juba täna ning tööjõupuudusest tingituna on selliste olukordade arv, kus sama teeninduspiirkonna sees on võimalik patsienti väiksema nimistuga perearsti juurde suunata, piiratud. Seetõttu ei pea Tervisekassa põhjendatuks sätestada seaduses detailselt töökorralduslikku põhimõtet, mille rakendusala on piiratud ja mõju perearstiabi kättesaadavusele ning töökoormusele vähene. Tänasel päeval on Eestis keskmine nimistu suurus juba 1705 inimest. Tartumaal 1875 inimest. Paljudes Eesti piirkondades ei pruugi alla 1600 nimistut üldse olemas olla. Eestis on väga vähe väikseid </w:t>
            </w:r>
            <w:r w:rsidRPr="002612F5">
              <w:rPr>
                <w:rFonts w:ascii="Times New Roman" w:hAnsi="Times New Roman" w:cs="Times New Roman"/>
                <w:sz w:val="24"/>
                <w:szCs w:val="24"/>
              </w:rPr>
              <w:lastRenderedPageBreak/>
              <w:t xml:space="preserve">nimistuid. Eelnõu ega seletuskiri ei selgita, mida Tervisekassa sellisel juhul teeb, milliseid meetmeid on sellisel juhul võimalik rakendada, kui piirkonnas alla 1600 inimese suurust nimistut ei olegi. Tervisekassa vajab TTKS § 8 lõike 43 juurde sõnaselget erandliku toimimise õiguslikku alust juhuks, kui alla 1600 nimistut piirkonnas pole. Eelnev tähendab, et väikseid nimistuid on väga vähe ning seetõttu ei ole eelnõuga kavandatava puhul tegemist lahendusega, mis mõjutaks suuremat osa perearstiabi süsteemist. Ülekoormuse peamised põhjused on seotud perearstide puuduse, piirkondlike tööjõuprobleemide, asenduste keerukuse ning kasvava teenusevajadusega. Kavandatav muudatus ei suurenda perearstide ega teiste tervishoiutöötajate arvu, mistõttu ei paranda see süsteemi tegelikku võimekust patsiente teenindada. Ühtlasi ei anna eelnõu ega seletuskiri selgust, kas ja kuidas suhestuvad omavahel uued TTKS-i § 8 </w:t>
            </w:r>
            <w:proofErr w:type="spellStart"/>
            <w:r w:rsidRPr="002612F5">
              <w:rPr>
                <w:rFonts w:ascii="Times New Roman" w:hAnsi="Times New Roman" w:cs="Times New Roman"/>
                <w:sz w:val="24"/>
                <w:szCs w:val="24"/>
              </w:rPr>
              <w:t>lg-d</w:t>
            </w:r>
            <w:proofErr w:type="spellEnd"/>
            <w:r w:rsidRPr="002612F5">
              <w:rPr>
                <w:rFonts w:ascii="Times New Roman" w:hAnsi="Times New Roman" w:cs="Times New Roman"/>
                <w:sz w:val="24"/>
                <w:szCs w:val="24"/>
              </w:rPr>
              <w:t xml:space="preserve"> 3</w:t>
            </w:r>
            <w:r w:rsidRPr="00CB3ACB">
              <w:rPr>
                <w:rFonts w:ascii="Times New Roman" w:hAnsi="Times New Roman" w:cs="Times New Roman"/>
                <w:sz w:val="24"/>
                <w:szCs w:val="24"/>
                <w:vertAlign w:val="superscript"/>
              </w:rPr>
              <w:t>3</w:t>
            </w:r>
            <w:r w:rsidRPr="002612F5">
              <w:rPr>
                <w:rFonts w:ascii="Times New Roman" w:hAnsi="Times New Roman" w:cs="Times New Roman"/>
                <w:sz w:val="24"/>
                <w:szCs w:val="24"/>
              </w:rPr>
              <w:t xml:space="preserve"> ja 4</w:t>
            </w:r>
            <w:r w:rsidRPr="00CB3ACB">
              <w:rPr>
                <w:rFonts w:ascii="Times New Roman" w:hAnsi="Times New Roman" w:cs="Times New Roman"/>
                <w:sz w:val="24"/>
                <w:szCs w:val="24"/>
                <w:vertAlign w:val="superscript"/>
              </w:rPr>
              <w:t>3</w:t>
            </w:r>
            <w:r w:rsidRPr="002612F5">
              <w:rPr>
                <w:rFonts w:ascii="Times New Roman" w:hAnsi="Times New Roman" w:cs="Times New Roman"/>
                <w:sz w:val="24"/>
                <w:szCs w:val="24"/>
              </w:rPr>
              <w:t xml:space="preserve"> ning TTKS §-i 11 lõike 1</w:t>
            </w:r>
            <w:r w:rsidRPr="00CB3ACB">
              <w:rPr>
                <w:rFonts w:ascii="Times New Roman" w:hAnsi="Times New Roman" w:cs="Times New Roman"/>
                <w:sz w:val="24"/>
                <w:szCs w:val="24"/>
                <w:vertAlign w:val="superscript"/>
              </w:rPr>
              <w:t>2</w:t>
            </w:r>
            <w:r w:rsidRPr="002612F5">
              <w:rPr>
                <w:rFonts w:ascii="Times New Roman" w:hAnsi="Times New Roman" w:cs="Times New Roman"/>
                <w:sz w:val="24"/>
                <w:szCs w:val="24"/>
              </w:rPr>
              <w:t xml:space="preserve">. Hetkel jääb selgusetuks, kas perearst võib keelduda isiku registreerumisest eelnõuga loodava TTKS §-i 11 lõike 12 alusel kehtestatavates riski- ja kriisipiirkondades. Tervisekassa jääb enda varasema seisukoha juurde, et nimistu suuruse puhul – ja käesoleva eelnõu puhul ka nimistu optimaalse piirsuuruse, mil perearstil on keeldumise õigus – peab mõju hindama arvestades piirkondlikke erisusi. Väiksemate nimistute (ja optimaalse piirsuuruse) hoidmine on realistlik suuremates keskustes, kus on piisav elanikkond ja paindlikum töökorraldus, kuid paljudes maapiirkondades see võimalus puudub. Lisaks ei ole mitmes piirkonnas uute nimistute loomine realistlik, kuna pole piisavalt elanikke ega arste. Sellises piirkonnas ei oleks perearsti keeldumine 1600 inimesega nimistu puhul mõistlik – isegi kui perearstil ei olnud õigus keelduda ja Tervisekassa määrab inimese ikkagi antud perearsti nimistusse, tekitab see inimesele arstiabi kättesaadavuse tagamisel olulise ajalise lõhe. Eelnõuga saavutatav eesmärk vajab täiendavat analüüsi, mis võtaks arvesse erinevate võimalike meetmete mõju piirkondlikule tasakaalule ja teenuse kättesaadavusele ning võimaldaks luua efektiivsemad meetmed. Eelnõu sõnastuse kohaselt võib perearst keelduda, kui sel hetkel „on võimalik registreeruda alla 1600 inimesega nimistusse". Tervisekassa märgib, et </w:t>
            </w:r>
            <w:r w:rsidRPr="002612F5">
              <w:rPr>
                <w:rFonts w:ascii="Times New Roman" w:hAnsi="Times New Roman" w:cs="Times New Roman"/>
                <w:sz w:val="24"/>
                <w:szCs w:val="24"/>
              </w:rPr>
              <w:lastRenderedPageBreak/>
              <w:t>tegemist on hetkeseisu küsimusega, samas nimistu suurus muutub pidevalt. Tervisekassa hinnangul ei vaja selline töökorralduslik põhimõte seaduse tasandil reguleerimist. Tegemist on operatiivse rakenduspraktikaga, mis peaks jääma paindlikult kujundatavaks määruse, metoodika või avaliku tööjuhendi tasemel. See võimaldaks vajadusel arvestada muutuvate olude, piirkondlike eripärade ning perearstiabi korralduse arengutega ilma seadust muutmata. Seletuskiri ei selgita kes ja kuidas fikseerib antud ajahetke nimistute suuruse ning hindab tagantjärele, kas perearst keeldus isiku nimistusse registreerumisest õiguspäraselt. Seletuskiri jätab lahtiseks kogu järelevalve küsimuse ning ei puuduta kuidagi Terviseameti järelevalverolli. Tervisekassa palub eelnõud ja seletuskirja täiendada regulatsiooni ja selgitustega järelevalve meetmete ja korralduse küsimuste osas. Lisaks märgime, et eelnõu annab perearstile keeldumiseks õiguse, mitte kohustuse. See tähendab, et üle 1600 nimistuga perearst võib ühe soovija vastu võtta ja teisest keelduda – mõlemal juhul seaduslikult, sest nimistu suurus on sama. Eelnõu võib tekitada olukorra, kus keeldumisõigust kasutatakse selektiivselt. Kuna kõigi soovijate suhtes ei ole võimalik keeldumisõigust ühetaoliselt rakendada, tekib risk, et otsus sõltub konkreetse patsiendi asjaoludest või perearsti subjektiivsest hinnangust. See võib tekitada vaidlusi ning suurendada ebavõrdse kohtlemise tajumist patsientide seas. Lisaks võib seaduses sätestatud jäik kriteerium piirata Tervisekassa võimalusi teha patsiendi huvidest ja teenuse kvaliteedist lähtuvaid kaalutlusotsuseid. Praktikas võib esineda olukordi, kus väiksema suurusega nimistu ei ole patsiendi jaoks kõige sobivam lahendus, näiteks juhul kui nimistu jätkusuutlikkus on küsimärgi all, teenuse kvaliteedis esineb probleeme või on teada vajadus nimistu ümberkorraldamiseks. Sellisel juhul võib seadusest tulenev kohustus suunata patsient eelkõige alla 1600 isikuga nimistusse olla vastuolus Tervisekassa eesmärgiga tagada kvaliteetne ja jätkusuutlik perearstiabi.</w:t>
            </w:r>
          </w:p>
        </w:tc>
        <w:tc>
          <w:tcPr>
            <w:tcW w:w="7513" w:type="dxa"/>
          </w:tcPr>
          <w:p w14:paraId="19E65FDB" w14:textId="7230ACD9" w:rsidR="00812069" w:rsidRDefault="00812069" w:rsidP="002612F5">
            <w:pPr>
              <w:jc w:val="both"/>
              <w:rPr>
                <w:rFonts w:ascii="Times New Roman" w:hAnsi="Times New Roman" w:cs="Times New Roman"/>
                <w:sz w:val="24"/>
                <w:szCs w:val="24"/>
              </w:rPr>
            </w:pPr>
            <w:r>
              <w:rPr>
                <w:rFonts w:ascii="Times New Roman" w:hAnsi="Times New Roman" w:cs="Times New Roman"/>
                <w:sz w:val="24"/>
                <w:szCs w:val="24"/>
              </w:rPr>
              <w:lastRenderedPageBreak/>
              <w:t>Selgitame</w:t>
            </w:r>
            <w:r w:rsidR="005232A9">
              <w:rPr>
                <w:rFonts w:ascii="Times New Roman" w:hAnsi="Times New Roman" w:cs="Times New Roman"/>
                <w:sz w:val="24"/>
                <w:szCs w:val="24"/>
              </w:rPr>
              <w:t>.</w:t>
            </w:r>
          </w:p>
          <w:p w14:paraId="12857E46" w14:textId="327DA9C3" w:rsidR="002612F5" w:rsidRDefault="002612F5" w:rsidP="002612F5">
            <w:pPr>
              <w:jc w:val="both"/>
              <w:rPr>
                <w:rFonts w:ascii="Times New Roman" w:hAnsi="Times New Roman" w:cs="Times New Roman"/>
                <w:sz w:val="24"/>
                <w:szCs w:val="24"/>
              </w:rPr>
            </w:pPr>
            <w:r w:rsidRPr="002612F5">
              <w:rPr>
                <w:rFonts w:ascii="Times New Roman" w:hAnsi="Times New Roman" w:cs="Times New Roman"/>
                <w:sz w:val="24"/>
                <w:szCs w:val="24"/>
              </w:rPr>
              <w:t>Eelnõu vastava punkti  eesmärk ei ole lahendada perearstide puudust ega kõiki perearstiabi kättesaadavuse probleeme. Muudatus puudutab kitsalt nimistute tasakaalustamist olukorras, kus samas teeninduspiirkonnas on võimalik suunata patsient väiksema koormusega nimistusse. Tegemist on ühe meetmega mitmest.</w:t>
            </w:r>
          </w:p>
          <w:p w14:paraId="3951174F" w14:textId="77777777" w:rsidR="00367C49" w:rsidRPr="002612F5" w:rsidRDefault="00367C49" w:rsidP="002612F5">
            <w:pPr>
              <w:jc w:val="both"/>
              <w:rPr>
                <w:rFonts w:ascii="Times New Roman" w:eastAsia="Times New Roman" w:hAnsi="Times New Roman" w:cs="Times New Roman"/>
                <w:color w:val="000000" w:themeColor="text1"/>
                <w:sz w:val="24"/>
                <w:szCs w:val="24"/>
              </w:rPr>
            </w:pPr>
          </w:p>
          <w:p w14:paraId="264A04EB" w14:textId="77777777"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eastAsia="Times New Roman" w:hAnsi="Times New Roman" w:cs="Times New Roman"/>
                <w:color w:val="000000" w:themeColor="text1"/>
                <w:sz w:val="24"/>
                <w:szCs w:val="24"/>
              </w:rPr>
              <w:t>1.Perearsti keeldumine</w:t>
            </w:r>
          </w:p>
          <w:p w14:paraId="00AB7BC6" w14:textId="40F8F85B" w:rsidR="002612F5" w:rsidRPr="002612F5" w:rsidRDefault="00311F22" w:rsidP="002612F5">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w:t>
            </w:r>
            <w:r w:rsidR="002612F5" w:rsidRPr="002612F5">
              <w:rPr>
                <w:rFonts w:ascii="Times New Roman" w:eastAsia="Times New Roman" w:hAnsi="Times New Roman" w:cs="Times New Roman"/>
                <w:color w:val="000000" w:themeColor="text1"/>
                <w:sz w:val="24"/>
                <w:szCs w:val="24"/>
              </w:rPr>
              <w:t xml:space="preserve">erearstil </w:t>
            </w:r>
            <w:r w:rsidR="001A020D">
              <w:rPr>
                <w:rFonts w:ascii="Times New Roman" w:eastAsia="Times New Roman" w:hAnsi="Times New Roman" w:cs="Times New Roman"/>
                <w:color w:val="000000" w:themeColor="text1"/>
                <w:sz w:val="24"/>
                <w:szCs w:val="24"/>
              </w:rPr>
              <w:t xml:space="preserve">on </w:t>
            </w:r>
            <w:r w:rsidR="002612F5" w:rsidRPr="002612F5">
              <w:rPr>
                <w:rFonts w:ascii="Times New Roman" w:eastAsia="Times New Roman" w:hAnsi="Times New Roman" w:cs="Times New Roman"/>
                <w:color w:val="000000" w:themeColor="text1"/>
                <w:sz w:val="24"/>
                <w:szCs w:val="24"/>
              </w:rPr>
              <w:t>õigus keelduda</w:t>
            </w:r>
            <w:r>
              <w:rPr>
                <w:rFonts w:ascii="Times New Roman" w:eastAsia="Times New Roman" w:hAnsi="Times New Roman" w:cs="Times New Roman"/>
                <w:color w:val="000000" w:themeColor="text1"/>
                <w:sz w:val="24"/>
                <w:szCs w:val="24"/>
              </w:rPr>
              <w:t xml:space="preserve"> sellisel juhul</w:t>
            </w:r>
            <w:r w:rsidR="002612F5" w:rsidRPr="002612F5">
              <w:rPr>
                <w:rFonts w:ascii="Times New Roman" w:eastAsia="Times New Roman" w:hAnsi="Times New Roman" w:cs="Times New Roman"/>
                <w:color w:val="000000" w:themeColor="text1"/>
                <w:sz w:val="24"/>
                <w:szCs w:val="24"/>
              </w:rPr>
              <w:t xml:space="preserve">, kui teeninduspiirkonnas </w:t>
            </w:r>
            <w:r w:rsidR="00487A31">
              <w:rPr>
                <w:rFonts w:ascii="Times New Roman" w:eastAsia="Times New Roman" w:hAnsi="Times New Roman" w:cs="Times New Roman"/>
                <w:color w:val="000000" w:themeColor="text1"/>
                <w:sz w:val="24"/>
                <w:szCs w:val="24"/>
              </w:rPr>
              <w:t xml:space="preserve">on </w:t>
            </w:r>
            <w:r w:rsidR="002612F5" w:rsidRPr="002612F5">
              <w:rPr>
                <w:rFonts w:ascii="Times New Roman" w:eastAsia="Times New Roman" w:hAnsi="Times New Roman" w:cs="Times New Roman"/>
                <w:color w:val="000000" w:themeColor="text1"/>
                <w:sz w:val="24"/>
                <w:szCs w:val="24"/>
              </w:rPr>
              <w:t xml:space="preserve">väiksem nimistu kui 1600. Näeme teatud piirkondades rahvaarvu </w:t>
            </w:r>
            <w:r w:rsidR="002612F5" w:rsidRPr="002612F5">
              <w:rPr>
                <w:rFonts w:ascii="Times New Roman" w:eastAsia="Times New Roman" w:hAnsi="Times New Roman" w:cs="Times New Roman"/>
                <w:color w:val="000000" w:themeColor="text1"/>
                <w:sz w:val="24"/>
                <w:szCs w:val="24"/>
              </w:rPr>
              <w:lastRenderedPageBreak/>
              <w:t>suurenemist ja teistes piirkondades vähenemist. Just kasvava elanikkonnaga piirkonnad vajavad enam regulatsiooni nimistute suuruse tasakaalustamiseks.</w:t>
            </w:r>
          </w:p>
          <w:p w14:paraId="4DB80A95" w14:textId="28E0E05B"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hAnsi="Times New Roman" w:cs="Times New Roman"/>
                <w:sz w:val="24"/>
                <w:szCs w:val="24"/>
              </w:rPr>
              <w:t xml:space="preserve">Perearsti õigus keelduda on ennetav meede, mille eesmärk on vältida olukorda, kus suure </w:t>
            </w:r>
            <w:r w:rsidR="00134D5C">
              <w:rPr>
                <w:rFonts w:ascii="Times New Roman" w:hAnsi="Times New Roman" w:cs="Times New Roman"/>
                <w:sz w:val="24"/>
                <w:szCs w:val="24"/>
              </w:rPr>
              <w:t>isikute arvuga</w:t>
            </w:r>
            <w:r w:rsidR="00134D5C" w:rsidRPr="002612F5">
              <w:rPr>
                <w:rFonts w:ascii="Times New Roman" w:hAnsi="Times New Roman" w:cs="Times New Roman"/>
                <w:sz w:val="24"/>
                <w:szCs w:val="24"/>
              </w:rPr>
              <w:t xml:space="preserve"> </w:t>
            </w:r>
            <w:r w:rsidRPr="002612F5">
              <w:rPr>
                <w:rFonts w:ascii="Times New Roman" w:hAnsi="Times New Roman" w:cs="Times New Roman"/>
                <w:sz w:val="24"/>
                <w:szCs w:val="24"/>
              </w:rPr>
              <w:t xml:space="preserve">nimistud kasvavad veelgi, kuigi samas teeninduspiirkonnas on võimalik registreeruda väiksema </w:t>
            </w:r>
            <w:r w:rsidR="00134D5C">
              <w:rPr>
                <w:rFonts w:ascii="Times New Roman" w:hAnsi="Times New Roman" w:cs="Times New Roman"/>
                <w:sz w:val="24"/>
                <w:szCs w:val="24"/>
              </w:rPr>
              <w:t>suurusega</w:t>
            </w:r>
            <w:r w:rsidR="00134D5C" w:rsidRPr="002612F5">
              <w:rPr>
                <w:rFonts w:ascii="Times New Roman" w:hAnsi="Times New Roman" w:cs="Times New Roman"/>
                <w:sz w:val="24"/>
                <w:szCs w:val="24"/>
              </w:rPr>
              <w:t xml:space="preserve"> </w:t>
            </w:r>
            <w:r w:rsidRPr="002612F5">
              <w:rPr>
                <w:rFonts w:ascii="Times New Roman" w:hAnsi="Times New Roman" w:cs="Times New Roman"/>
                <w:sz w:val="24"/>
                <w:szCs w:val="24"/>
              </w:rPr>
              <w:t>nimistusse. Sellega toetatakse nimistute tasakaalustatud kujunemist ja kvaliteetse perearstiabi kättesaadavust.</w:t>
            </w:r>
          </w:p>
          <w:p w14:paraId="287AE40D" w14:textId="46C95691"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eastAsia="Times New Roman" w:hAnsi="Times New Roman" w:cs="Times New Roman"/>
                <w:color w:val="000000" w:themeColor="text1"/>
                <w:sz w:val="24"/>
                <w:szCs w:val="24"/>
              </w:rPr>
              <w:t xml:space="preserve">Oluline on, et kvaliteetne perearstiabi oleks </w:t>
            </w:r>
            <w:r w:rsidR="005A1C56">
              <w:rPr>
                <w:rFonts w:ascii="Times New Roman" w:eastAsia="Times New Roman" w:hAnsi="Times New Roman" w:cs="Times New Roman"/>
                <w:color w:val="000000" w:themeColor="text1"/>
                <w:sz w:val="24"/>
                <w:szCs w:val="24"/>
              </w:rPr>
              <w:t xml:space="preserve">tagatud kõikidele </w:t>
            </w:r>
            <w:r w:rsidR="00C20870">
              <w:rPr>
                <w:rFonts w:ascii="Times New Roman" w:eastAsia="Times New Roman" w:hAnsi="Times New Roman" w:cs="Times New Roman"/>
                <w:color w:val="000000" w:themeColor="text1"/>
                <w:sz w:val="24"/>
                <w:szCs w:val="24"/>
              </w:rPr>
              <w:t>patsientidele.</w:t>
            </w:r>
          </w:p>
          <w:p w14:paraId="0D8B9793" w14:textId="350AD211"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eastAsia="Times New Roman" w:hAnsi="Times New Roman" w:cs="Times New Roman"/>
                <w:color w:val="000000" w:themeColor="text1"/>
                <w:sz w:val="24"/>
                <w:szCs w:val="24"/>
              </w:rPr>
              <w:t xml:space="preserve">Võimalike kvaliteediprobleemidega peab </w:t>
            </w:r>
            <w:r w:rsidR="00C20870">
              <w:rPr>
                <w:rFonts w:ascii="Times New Roman" w:eastAsia="Times New Roman" w:hAnsi="Times New Roman" w:cs="Times New Roman"/>
                <w:color w:val="000000" w:themeColor="text1"/>
                <w:sz w:val="24"/>
                <w:szCs w:val="24"/>
              </w:rPr>
              <w:t>õigeaegselt</w:t>
            </w:r>
            <w:r w:rsidRPr="002612F5">
              <w:rPr>
                <w:rFonts w:ascii="Times New Roman" w:eastAsia="Times New Roman" w:hAnsi="Times New Roman" w:cs="Times New Roman"/>
                <w:color w:val="000000" w:themeColor="text1"/>
                <w:sz w:val="24"/>
                <w:szCs w:val="24"/>
              </w:rPr>
              <w:t xml:space="preserve"> tegelema, et ei tekiks olukorda, et vastavas nimistus olevad patsiendid saaksid ebakvaliteetset perearstiabi. Seetõttu on koostöös Tervisekassa ja Terviseametiga valmimas vastavushindamise süsteem, mis aitab andmepõhiselt ja ennetavalt sekkuda võimalikesse probleemkohtadesse.</w:t>
            </w:r>
          </w:p>
          <w:p w14:paraId="3F429581" w14:textId="6397A9C7"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eastAsia="Times New Roman" w:hAnsi="Times New Roman" w:cs="Times New Roman"/>
                <w:color w:val="000000" w:themeColor="text1"/>
                <w:sz w:val="24"/>
                <w:szCs w:val="24"/>
              </w:rPr>
              <w:t xml:space="preserve">Nõustume, et ülekoormuse põhjuseid on lisaks nimistute tasakaalustamise probleemidele veel ja need vajavad erilahendusi. Seetõttu on plaanis luua eraldi riski- ja kriisipiirkondade meetmete pakett, läbi rääkida asenduste süsteem. Sotsiaalministeeriumil on valmimas ka </w:t>
            </w:r>
            <w:r w:rsidR="00134D5C">
              <w:rPr>
                <w:rFonts w:ascii="Times New Roman" w:eastAsia="Times New Roman" w:hAnsi="Times New Roman" w:cs="Times New Roman"/>
                <w:color w:val="000000" w:themeColor="text1"/>
                <w:sz w:val="24"/>
                <w:szCs w:val="24"/>
              </w:rPr>
              <w:t>t</w:t>
            </w:r>
            <w:r w:rsidRPr="002612F5">
              <w:rPr>
                <w:rFonts w:ascii="Times New Roman" w:eastAsia="Times New Roman" w:hAnsi="Times New Roman" w:cs="Times New Roman"/>
                <w:color w:val="000000" w:themeColor="text1"/>
                <w:sz w:val="24"/>
                <w:szCs w:val="24"/>
              </w:rPr>
              <w:t>ervishoiu tööjõu tegevuskava, milles nähakse ette meetmeid laiemalt tervishoiussüsteemi toimimiseks tööjõu seisukohast.</w:t>
            </w:r>
          </w:p>
          <w:p w14:paraId="786E4B0E" w14:textId="77777777" w:rsidR="002612F5" w:rsidRPr="002612F5" w:rsidRDefault="002612F5" w:rsidP="002612F5">
            <w:pPr>
              <w:jc w:val="both"/>
              <w:rPr>
                <w:rFonts w:ascii="Times New Roman" w:eastAsia="Times New Roman" w:hAnsi="Times New Roman" w:cs="Times New Roman"/>
                <w:color w:val="000000" w:themeColor="text1"/>
                <w:sz w:val="24"/>
                <w:szCs w:val="24"/>
              </w:rPr>
            </w:pPr>
          </w:p>
          <w:p w14:paraId="3A424615" w14:textId="77777777"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eastAsia="Times New Roman" w:hAnsi="Times New Roman" w:cs="Times New Roman"/>
                <w:color w:val="000000" w:themeColor="text1"/>
                <w:sz w:val="24"/>
                <w:szCs w:val="24"/>
              </w:rPr>
              <w:t>2.Nimistusse määramine</w:t>
            </w:r>
          </w:p>
          <w:p w14:paraId="1B875FFC" w14:textId="3FD12578"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eastAsia="Times New Roman" w:hAnsi="Times New Roman" w:cs="Times New Roman"/>
                <w:color w:val="000000" w:themeColor="text1"/>
                <w:sz w:val="24"/>
                <w:szCs w:val="24"/>
              </w:rPr>
              <w:t>Tervisekassa on perearstiabi rahastamise lepingu</w:t>
            </w:r>
            <w:r w:rsidR="00A96646">
              <w:rPr>
                <w:rFonts w:ascii="Times New Roman" w:eastAsia="Times New Roman" w:hAnsi="Times New Roman" w:cs="Times New Roman"/>
                <w:color w:val="000000" w:themeColor="text1"/>
                <w:sz w:val="24"/>
                <w:szCs w:val="24"/>
              </w:rPr>
              <w:t>s</w:t>
            </w:r>
            <w:r w:rsidRPr="002612F5">
              <w:rPr>
                <w:rFonts w:ascii="Times New Roman" w:eastAsia="Times New Roman" w:hAnsi="Times New Roman" w:cs="Times New Roman"/>
                <w:color w:val="000000" w:themeColor="text1"/>
                <w:sz w:val="24"/>
                <w:szCs w:val="24"/>
              </w:rPr>
              <w:t xml:space="preserve"> sätestanud järgmist:</w:t>
            </w:r>
          </w:p>
          <w:p w14:paraId="3379FD8C" w14:textId="77777777" w:rsidR="002612F5" w:rsidRPr="002612F5" w:rsidRDefault="002612F5" w:rsidP="002612F5">
            <w:pPr>
              <w:jc w:val="both"/>
              <w:rPr>
                <w:rFonts w:ascii="Times New Roman" w:hAnsi="Times New Roman" w:cs="Times New Roman"/>
                <w:i/>
                <w:iCs/>
                <w:sz w:val="24"/>
                <w:szCs w:val="24"/>
              </w:rPr>
            </w:pPr>
            <w:r w:rsidRPr="002612F5">
              <w:rPr>
                <w:rFonts w:ascii="Times New Roman" w:hAnsi="Times New Roman" w:cs="Times New Roman"/>
                <w:i/>
                <w:iCs/>
                <w:sz w:val="24"/>
                <w:szCs w:val="24"/>
              </w:rPr>
              <w:t>Tervisekassa nõustab isikuid perearsti leidmisel ning perearstita isikute määramisel, lähtudes nimistu suurusest kuni 1600 isikut, eeldusel, et vastavas piirkonnas on sellise suurusega nimistuid. Nimetatud põhimõtet kohaldatakse perearstiabi kättesaadavuse ja nimistute tasakaalustatud koormuse tagamiseks.</w:t>
            </w:r>
          </w:p>
          <w:p w14:paraId="6A00A3C5" w14:textId="77777777"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hAnsi="Times New Roman" w:cs="Times New Roman"/>
                <w:sz w:val="24"/>
                <w:szCs w:val="24"/>
              </w:rPr>
              <w:t xml:space="preserve">Tervisekassa kohaldab sama põhimõtet juba kehtiva perearstiabi rahastamise lepingu alusel. Seega on Tervisekassa ise pidanud kuni 1600 inimesega nimistute eelistamist sobivaks vahendiks nimistute tasakaalustatud koormuse ja perearstiabi kättesaadavuse tagamisel. Eelnõu </w:t>
            </w:r>
            <w:r w:rsidRPr="002612F5">
              <w:rPr>
                <w:rFonts w:ascii="Times New Roman" w:hAnsi="Times New Roman" w:cs="Times New Roman"/>
                <w:sz w:val="24"/>
                <w:szCs w:val="24"/>
              </w:rPr>
              <w:lastRenderedPageBreak/>
              <w:t>lähtub samast põhimõttest ning annab sellele seadusest tuleneva õigusliku aluse perearsti keeldumisõiguse regulatsioonis.</w:t>
            </w:r>
          </w:p>
          <w:p w14:paraId="44D9B0F1" w14:textId="4AF003ED" w:rsidR="00655D52" w:rsidRDefault="002612F5" w:rsidP="00655D52">
            <w:pPr>
              <w:jc w:val="both"/>
              <w:rPr>
                <w:rFonts w:ascii="Times New Roman" w:hAnsi="Times New Roman" w:cs="Times New Roman"/>
                <w:noProof/>
                <w:sz w:val="24"/>
              </w:rPr>
            </w:pPr>
            <w:r w:rsidRPr="002612F5">
              <w:rPr>
                <w:rFonts w:ascii="Times New Roman" w:eastAsia="Times New Roman" w:hAnsi="Times New Roman" w:cs="Times New Roman"/>
                <w:color w:val="000000" w:themeColor="text1"/>
                <w:sz w:val="24"/>
                <w:szCs w:val="24"/>
              </w:rPr>
              <w:t xml:space="preserve">Täiendame selguse huvides eelnõus olevat punkti alljärgnevalt </w:t>
            </w:r>
            <w:r w:rsidR="00655D52">
              <w:rPr>
                <w:rFonts w:ascii="Times New Roman" w:eastAsia="Times New Roman" w:hAnsi="Times New Roman" w:cs="Times New Roman"/>
                <w:color w:val="000000" w:themeColor="text1"/>
                <w:sz w:val="24"/>
                <w:szCs w:val="24"/>
              </w:rPr>
              <w:t>„</w:t>
            </w:r>
            <w:r w:rsidR="00655D52" w:rsidRPr="1DF48DC7">
              <w:rPr>
                <w:rFonts w:ascii="Times New Roman" w:hAnsi="Times New Roman" w:cs="Times New Roman"/>
                <w:noProof/>
                <w:sz w:val="24"/>
              </w:rPr>
              <w:t>(4</w:t>
            </w:r>
            <w:r w:rsidR="00655D52" w:rsidRPr="1DF48DC7">
              <w:rPr>
                <w:rFonts w:ascii="Times New Roman" w:hAnsi="Times New Roman" w:cs="Times New Roman"/>
                <w:noProof/>
                <w:sz w:val="24"/>
                <w:vertAlign w:val="superscript"/>
              </w:rPr>
              <w:t>3</w:t>
            </w:r>
            <w:r w:rsidR="00655D52" w:rsidRPr="1DF48DC7">
              <w:rPr>
                <w:rFonts w:ascii="Times New Roman" w:hAnsi="Times New Roman" w:cs="Times New Roman"/>
                <w:noProof/>
                <w:sz w:val="24"/>
              </w:rPr>
              <w:t xml:space="preserve">) </w:t>
            </w:r>
            <w:r w:rsidR="00655D52" w:rsidRPr="1DF48DC7">
              <w:rPr>
                <w:rFonts w:ascii="Times New Roman" w:hAnsi="Times New Roman" w:cs="Times New Roman"/>
                <w:noProof/>
                <w:color w:val="000000" w:themeColor="text1"/>
                <w:sz w:val="24"/>
              </w:rPr>
              <w:t>Tervisekassa määrab perearsti nimistusse mitteregistreerunud isiku tema kirjaliku avalduse alusel nimistusse</w:t>
            </w:r>
            <w:r w:rsidR="00655D52">
              <w:rPr>
                <w:rFonts w:ascii="Times New Roman" w:hAnsi="Times New Roman" w:cs="Times New Roman"/>
                <w:noProof/>
                <w:color w:val="000000" w:themeColor="text1"/>
                <w:sz w:val="24"/>
              </w:rPr>
              <w:t>,</w:t>
            </w:r>
            <w:r w:rsidR="00655D52" w:rsidRPr="1DF48DC7">
              <w:rPr>
                <w:rFonts w:ascii="Times New Roman" w:hAnsi="Times New Roman" w:cs="Times New Roman"/>
                <w:noProof/>
                <w:color w:val="000000" w:themeColor="text1"/>
                <w:sz w:val="24"/>
              </w:rPr>
              <w:t xml:space="preserve"> lähtudes nimistu suurusest kuni 1600 </w:t>
            </w:r>
            <w:r w:rsidR="00655D52" w:rsidRPr="00CC010D">
              <w:rPr>
                <w:rFonts w:ascii="Times New Roman" w:hAnsi="Times New Roman" w:cs="Times New Roman"/>
                <w:noProof/>
                <w:color w:val="000000" w:themeColor="text1"/>
                <w:sz w:val="24"/>
              </w:rPr>
              <w:t>isikut</w:t>
            </w:r>
            <w:r w:rsidR="00655D52">
              <w:rPr>
                <w:rFonts w:ascii="Times New Roman" w:hAnsi="Times New Roman" w:cs="Times New Roman"/>
                <w:noProof/>
                <w:color w:val="000000" w:themeColor="text1"/>
                <w:sz w:val="24"/>
              </w:rPr>
              <w:t>,</w:t>
            </w:r>
            <w:r w:rsidR="00655D52" w:rsidRPr="00351C30">
              <w:rPr>
                <w:rFonts w:ascii="Times New Roman" w:hAnsi="Times New Roman" w:cs="Times New Roman"/>
                <w:noProof/>
                <w:color w:val="000000" w:themeColor="text1"/>
                <w:sz w:val="24"/>
              </w:rPr>
              <w:t xml:space="preserve"> </w:t>
            </w:r>
            <w:r w:rsidR="00655D52" w:rsidRPr="0006634F">
              <w:rPr>
                <w:rFonts w:ascii="Times New Roman" w:hAnsi="Times New Roman" w:cs="Times New Roman"/>
                <w:noProof/>
                <w:color w:val="000000" w:themeColor="text1"/>
                <w:sz w:val="24"/>
              </w:rPr>
              <w:t xml:space="preserve">eeldusel et </w:t>
            </w:r>
            <w:r w:rsidR="00655D52">
              <w:rPr>
                <w:rFonts w:ascii="Times New Roman" w:hAnsi="Times New Roman" w:cs="Times New Roman"/>
                <w:noProof/>
                <w:color w:val="000000" w:themeColor="text1"/>
                <w:sz w:val="24"/>
              </w:rPr>
              <w:t>samas teenindus</w:t>
            </w:r>
            <w:r w:rsidR="00655D52" w:rsidRPr="0006634F">
              <w:rPr>
                <w:rFonts w:ascii="Times New Roman" w:hAnsi="Times New Roman" w:cs="Times New Roman"/>
                <w:noProof/>
                <w:color w:val="000000" w:themeColor="text1"/>
                <w:sz w:val="24"/>
              </w:rPr>
              <w:t>piirkonnas on sellise suurusega nimistuid</w:t>
            </w:r>
            <w:r w:rsidR="00655D52">
              <w:rPr>
                <w:rFonts w:ascii="Times New Roman" w:hAnsi="Times New Roman" w:cs="Times New Roman"/>
                <w:noProof/>
                <w:color w:val="000000" w:themeColor="text1"/>
                <w:sz w:val="24"/>
              </w:rPr>
              <w:t>,</w:t>
            </w:r>
            <w:r w:rsidR="00655D52" w:rsidRPr="0006634F">
              <w:rPr>
                <w:rFonts w:ascii="Times New Roman" w:hAnsi="Times New Roman" w:cs="Times New Roman"/>
                <w:noProof/>
                <w:color w:val="000000" w:themeColor="text1"/>
                <w:sz w:val="24"/>
              </w:rPr>
              <w:t xml:space="preserve"> </w:t>
            </w:r>
            <w:r w:rsidR="00655D52" w:rsidRPr="00CC010D">
              <w:rPr>
                <w:rFonts w:ascii="Times New Roman" w:hAnsi="Times New Roman" w:cs="Times New Roman"/>
                <w:noProof/>
                <w:color w:val="000000" w:themeColor="text1"/>
                <w:sz w:val="24"/>
              </w:rPr>
              <w:t xml:space="preserve">ning teeb </w:t>
            </w:r>
            <w:r w:rsidR="00655D52">
              <w:rPr>
                <w:rFonts w:ascii="Times New Roman" w:hAnsi="Times New Roman" w:cs="Times New Roman"/>
                <w:noProof/>
                <w:color w:val="000000" w:themeColor="text1"/>
                <w:sz w:val="24"/>
              </w:rPr>
              <w:t>selle</w:t>
            </w:r>
            <w:r w:rsidR="00655D52" w:rsidRPr="1DF48DC7">
              <w:rPr>
                <w:rFonts w:ascii="Times New Roman" w:hAnsi="Times New Roman" w:cs="Times New Roman"/>
                <w:noProof/>
                <w:color w:val="000000" w:themeColor="text1"/>
                <w:sz w:val="24"/>
              </w:rPr>
              <w:t xml:space="preserve"> isikule ja perearstile teatavaks kirjalikult või elektrooniliselt seitsme tööpäeva jooksul otsuse tegemisest arvates.</w:t>
            </w:r>
            <w:r w:rsidR="00655D52">
              <w:rPr>
                <w:rFonts w:ascii="Times New Roman" w:hAnsi="Times New Roman" w:cs="Times New Roman"/>
                <w:noProof/>
                <w:color w:val="000000" w:themeColor="text1"/>
                <w:sz w:val="24"/>
              </w:rPr>
              <w:t>“</w:t>
            </w:r>
          </w:p>
          <w:p w14:paraId="3597BA72" w14:textId="69B4D209" w:rsidR="002612F5" w:rsidRPr="002612F5" w:rsidRDefault="002612F5" w:rsidP="002612F5">
            <w:pPr>
              <w:jc w:val="both"/>
              <w:rPr>
                <w:rFonts w:ascii="Times New Roman" w:hAnsi="Times New Roman" w:cs="Times New Roman"/>
                <w:noProof/>
                <w:sz w:val="24"/>
                <w:szCs w:val="24"/>
              </w:rPr>
            </w:pPr>
          </w:p>
          <w:p w14:paraId="18D88740" w14:textId="77777777" w:rsidR="002612F5" w:rsidRPr="002612F5" w:rsidRDefault="002612F5" w:rsidP="002612F5">
            <w:pPr>
              <w:jc w:val="both"/>
              <w:rPr>
                <w:rFonts w:ascii="Times New Roman" w:hAnsi="Times New Roman" w:cs="Times New Roman"/>
                <w:noProof/>
                <w:sz w:val="24"/>
                <w:szCs w:val="24"/>
              </w:rPr>
            </w:pPr>
            <w:r w:rsidRPr="002612F5">
              <w:rPr>
                <w:rFonts w:ascii="Times New Roman" w:hAnsi="Times New Roman" w:cs="Times New Roman"/>
                <w:sz w:val="24"/>
                <w:szCs w:val="24"/>
              </w:rPr>
              <w:t>Eelnõu ei kohusta Tervisekassat looma uusi nimistuid ega muuda nimistute haldamise põhimõtteid. Tervisekassale jääb jätkuvalt kaalutlusõigus otsustada nimistute avamise, ümberkorraldamise ja muude töökorralduslike meetmete üle.</w:t>
            </w:r>
          </w:p>
          <w:p w14:paraId="45C961F0" w14:textId="0ACC2160"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eastAsia="Times New Roman" w:hAnsi="Times New Roman" w:cs="Times New Roman"/>
                <w:color w:val="000000" w:themeColor="text1"/>
                <w:sz w:val="24"/>
                <w:szCs w:val="24"/>
              </w:rPr>
              <w:t xml:space="preserve">Ka kehtivas õigusloomes on perearstil õigus keelduda nimistusse registreerimisest. Täpsemalt reguleerib nimistusse registreerimise arvestust </w:t>
            </w:r>
            <w:r w:rsidR="00495D76">
              <w:rPr>
                <w:rFonts w:ascii="Times New Roman" w:eastAsia="Times New Roman" w:hAnsi="Times New Roman" w:cs="Times New Roman"/>
                <w:color w:val="000000" w:themeColor="text1"/>
                <w:sz w:val="24"/>
                <w:szCs w:val="24"/>
              </w:rPr>
              <w:t xml:space="preserve">sotsiaalministri </w:t>
            </w:r>
            <w:r w:rsidRPr="002612F5">
              <w:rPr>
                <w:rFonts w:ascii="Times New Roman" w:eastAsia="Times New Roman" w:hAnsi="Times New Roman" w:cs="Times New Roman"/>
                <w:color w:val="000000" w:themeColor="text1"/>
                <w:sz w:val="24"/>
                <w:szCs w:val="24"/>
              </w:rPr>
              <w:t xml:space="preserve">määrus nr 47 </w:t>
            </w:r>
          </w:p>
          <w:p w14:paraId="59BF1D29" w14:textId="16B33EDE"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eastAsia="Times New Roman" w:hAnsi="Times New Roman" w:cs="Times New Roman"/>
                <w:color w:val="000000" w:themeColor="text1"/>
                <w:sz w:val="24"/>
                <w:szCs w:val="24"/>
              </w:rPr>
              <w:t>„</w:t>
            </w:r>
            <w:r w:rsidRPr="002612F5">
              <w:rPr>
                <w:rFonts w:ascii="Times New Roman" w:eastAsia="Times New Roman" w:hAnsi="Times New Roman" w:cs="Times New Roman"/>
                <w:i/>
                <w:iCs/>
                <w:color w:val="000000" w:themeColor="text1"/>
                <w:sz w:val="24"/>
                <w:szCs w:val="24"/>
              </w:rPr>
              <w:t>Perearsti nimistu moodustamise, muutmise ja võrdlemise alused ja kord ning perearsti nimistute piirarv</w:t>
            </w:r>
            <w:r w:rsidRPr="002612F5">
              <w:rPr>
                <w:rFonts w:ascii="Times New Roman" w:eastAsia="Times New Roman" w:hAnsi="Times New Roman" w:cs="Times New Roman"/>
                <w:color w:val="000000" w:themeColor="text1"/>
                <w:sz w:val="24"/>
                <w:szCs w:val="24"/>
              </w:rPr>
              <w:t>“.</w:t>
            </w:r>
            <w:r w:rsidR="00495D76">
              <w:rPr>
                <w:rStyle w:val="Allmrkuseviide"/>
                <w:rFonts w:ascii="Times New Roman" w:eastAsia="Times New Roman" w:hAnsi="Times New Roman" w:cs="Times New Roman"/>
                <w:color w:val="000000" w:themeColor="text1"/>
                <w:sz w:val="24"/>
                <w:szCs w:val="24"/>
              </w:rPr>
              <w:footnoteReference w:id="7"/>
            </w:r>
          </w:p>
          <w:p w14:paraId="13CE9A18" w14:textId="77777777" w:rsidR="002612F5" w:rsidRDefault="002612F5" w:rsidP="002612F5">
            <w:pPr>
              <w:jc w:val="both"/>
              <w:rPr>
                <w:rFonts w:ascii="Times New Roman" w:hAnsi="Times New Roman" w:cs="Times New Roman"/>
                <w:sz w:val="24"/>
                <w:szCs w:val="24"/>
              </w:rPr>
            </w:pPr>
            <w:r w:rsidRPr="002612F5">
              <w:rPr>
                <w:rFonts w:ascii="Times New Roman" w:hAnsi="Times New Roman" w:cs="Times New Roman"/>
                <w:sz w:val="24"/>
                <w:szCs w:val="24"/>
              </w:rPr>
              <w:t>Seaduses ei ole otstarbekas reguleerida järelevalve metoodikat. Nii nagu teistegi tervishoiuvaldkonna nõuete täitmise kontrollimisel, kujundab järelevalve praktilise metoodika pädev asutus oma töökorralduslikes juhendites.</w:t>
            </w:r>
          </w:p>
          <w:p w14:paraId="245696D0" w14:textId="77777777" w:rsidR="00775061" w:rsidRPr="002612F5" w:rsidRDefault="00775061" w:rsidP="002612F5">
            <w:pPr>
              <w:jc w:val="both"/>
              <w:rPr>
                <w:rFonts w:ascii="Times New Roman" w:eastAsia="Times New Roman" w:hAnsi="Times New Roman" w:cs="Times New Roman"/>
                <w:color w:val="000000" w:themeColor="text1"/>
                <w:sz w:val="24"/>
                <w:szCs w:val="24"/>
              </w:rPr>
            </w:pPr>
          </w:p>
          <w:p w14:paraId="77FA4948" w14:textId="77777777"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eastAsia="Times New Roman" w:hAnsi="Times New Roman" w:cs="Times New Roman"/>
                <w:color w:val="000000" w:themeColor="text1"/>
                <w:sz w:val="24"/>
                <w:szCs w:val="24"/>
              </w:rPr>
              <w:t>3. Muud küsimused</w:t>
            </w:r>
          </w:p>
          <w:p w14:paraId="57DA42B2" w14:textId="4C6D5F80"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hAnsi="Times New Roman" w:cs="Times New Roman"/>
                <w:sz w:val="24"/>
                <w:szCs w:val="24"/>
              </w:rPr>
              <w:t>TTKS § 11 lõi</w:t>
            </w:r>
            <w:r w:rsidR="00094835">
              <w:rPr>
                <w:rFonts w:ascii="Times New Roman" w:hAnsi="Times New Roman" w:cs="Times New Roman"/>
                <w:sz w:val="24"/>
                <w:szCs w:val="24"/>
              </w:rPr>
              <w:t>g</w:t>
            </w:r>
            <w:r w:rsidRPr="002612F5">
              <w:rPr>
                <w:rFonts w:ascii="Times New Roman" w:hAnsi="Times New Roman" w:cs="Times New Roman"/>
                <w:sz w:val="24"/>
                <w:szCs w:val="24"/>
              </w:rPr>
              <w:t xml:space="preserve">e 12 sätestab erimeetmed perearstiabi tagamiseks riski- ja kriisipiirkondades. TTKS-i § 8 </w:t>
            </w:r>
            <w:proofErr w:type="spellStart"/>
            <w:r w:rsidRPr="002612F5">
              <w:rPr>
                <w:rFonts w:ascii="Times New Roman" w:hAnsi="Times New Roman" w:cs="Times New Roman"/>
                <w:sz w:val="24"/>
                <w:szCs w:val="24"/>
              </w:rPr>
              <w:t>lg-d</w:t>
            </w:r>
            <w:proofErr w:type="spellEnd"/>
            <w:r w:rsidRPr="002612F5">
              <w:rPr>
                <w:rFonts w:ascii="Times New Roman" w:hAnsi="Times New Roman" w:cs="Times New Roman"/>
                <w:sz w:val="24"/>
                <w:szCs w:val="24"/>
              </w:rPr>
              <w:t xml:space="preserve"> 3</w:t>
            </w:r>
            <w:r w:rsidRPr="002612F5">
              <w:rPr>
                <w:rFonts w:ascii="Times New Roman" w:hAnsi="Times New Roman" w:cs="Times New Roman"/>
                <w:sz w:val="24"/>
                <w:szCs w:val="24"/>
                <w:vertAlign w:val="superscript"/>
              </w:rPr>
              <w:t>3</w:t>
            </w:r>
            <w:r w:rsidRPr="002612F5">
              <w:rPr>
                <w:rFonts w:ascii="Times New Roman" w:hAnsi="Times New Roman" w:cs="Times New Roman"/>
                <w:sz w:val="24"/>
                <w:szCs w:val="24"/>
              </w:rPr>
              <w:t xml:space="preserve"> ja 4</w:t>
            </w:r>
            <w:r w:rsidRPr="002612F5">
              <w:rPr>
                <w:rFonts w:ascii="Times New Roman" w:hAnsi="Times New Roman" w:cs="Times New Roman"/>
                <w:sz w:val="24"/>
                <w:szCs w:val="24"/>
                <w:vertAlign w:val="superscript"/>
              </w:rPr>
              <w:t>3</w:t>
            </w:r>
            <w:r w:rsidRPr="002612F5">
              <w:rPr>
                <w:rFonts w:ascii="Times New Roman" w:hAnsi="Times New Roman" w:cs="Times New Roman"/>
                <w:sz w:val="24"/>
                <w:szCs w:val="24"/>
              </w:rPr>
              <w:t xml:space="preserve"> reguleerivad tavaolukorda. </w:t>
            </w:r>
          </w:p>
          <w:p w14:paraId="6B3D8419" w14:textId="77777777" w:rsidR="002612F5" w:rsidRPr="002612F5" w:rsidRDefault="002612F5" w:rsidP="002612F5">
            <w:pPr>
              <w:jc w:val="both"/>
              <w:rPr>
                <w:rFonts w:ascii="Times New Roman" w:eastAsia="Times New Roman" w:hAnsi="Times New Roman" w:cs="Times New Roman"/>
                <w:color w:val="000000" w:themeColor="text1"/>
                <w:sz w:val="24"/>
                <w:szCs w:val="24"/>
              </w:rPr>
            </w:pPr>
            <w:r w:rsidRPr="002612F5">
              <w:rPr>
                <w:rFonts w:ascii="Times New Roman" w:eastAsia="Times New Roman" w:hAnsi="Times New Roman" w:cs="Times New Roman"/>
                <w:color w:val="000000" w:themeColor="text1"/>
                <w:sz w:val="24"/>
                <w:szCs w:val="24"/>
              </w:rPr>
              <w:t xml:space="preserve">Nõustume, et erilahendused riski- ja kriisipiirkondades on vajalikud. Planeerime meetmed koostöös Tervisekassaga välja töötada. </w:t>
            </w:r>
          </w:p>
          <w:p w14:paraId="49F19520" w14:textId="3201A054" w:rsidR="002612F5" w:rsidRPr="002612F5" w:rsidRDefault="002612F5" w:rsidP="002612F5">
            <w:pPr>
              <w:jc w:val="both"/>
              <w:rPr>
                <w:rFonts w:ascii="Times New Roman" w:eastAsia="Times New Roman" w:hAnsi="Times New Roman" w:cs="Times New Roman"/>
                <w:b/>
                <w:bCs/>
                <w:sz w:val="24"/>
                <w:szCs w:val="24"/>
              </w:rPr>
            </w:pPr>
            <w:r w:rsidRPr="002612F5">
              <w:rPr>
                <w:rFonts w:ascii="Times New Roman" w:eastAsia="Times New Roman" w:hAnsi="Times New Roman" w:cs="Times New Roman"/>
                <w:b/>
                <w:bCs/>
                <w:color w:val="000000" w:themeColor="text1"/>
                <w:sz w:val="24"/>
                <w:szCs w:val="24"/>
              </w:rPr>
              <w:t xml:space="preserve">   </w:t>
            </w:r>
            <w:r w:rsidRPr="002612F5">
              <w:rPr>
                <w:rFonts w:ascii="Times New Roman" w:eastAsia="Times New Roman" w:hAnsi="Times New Roman" w:cs="Times New Roman"/>
                <w:color w:val="000000" w:themeColor="text1"/>
                <w:sz w:val="24"/>
                <w:szCs w:val="24"/>
              </w:rPr>
              <w:t xml:space="preserve"> </w:t>
            </w:r>
          </w:p>
        </w:tc>
      </w:tr>
      <w:tr w:rsidR="002612F5" w14:paraId="15380FB6" w14:textId="77777777" w:rsidTr="00D657E9">
        <w:tc>
          <w:tcPr>
            <w:tcW w:w="7366" w:type="dxa"/>
          </w:tcPr>
          <w:p w14:paraId="131B18C2" w14:textId="611EE9D1" w:rsidR="002612F5" w:rsidRPr="007F701A" w:rsidRDefault="002612F5" w:rsidP="002612F5">
            <w:pPr>
              <w:jc w:val="both"/>
              <w:rPr>
                <w:rFonts w:ascii="Times New Roman" w:hAnsi="Times New Roman" w:cs="Times New Roman"/>
                <w:sz w:val="24"/>
                <w:szCs w:val="24"/>
              </w:rPr>
            </w:pPr>
            <w:r w:rsidRPr="00A9785F">
              <w:rPr>
                <w:rFonts w:ascii="Times New Roman" w:hAnsi="Times New Roman" w:cs="Times New Roman"/>
                <w:sz w:val="24"/>
                <w:szCs w:val="24"/>
              </w:rPr>
              <w:lastRenderedPageBreak/>
              <w:t xml:space="preserve">Tervisekassa jääb enda varasema seisukoha juurde, et selle asemel, et kehtestada uusi norme, tuleks keskenduda olemasoleva regulatsiooni </w:t>
            </w:r>
            <w:r w:rsidRPr="00A9785F">
              <w:rPr>
                <w:rFonts w:ascii="Times New Roman" w:hAnsi="Times New Roman" w:cs="Times New Roman"/>
                <w:sz w:val="24"/>
                <w:szCs w:val="24"/>
              </w:rPr>
              <w:lastRenderedPageBreak/>
              <w:t>järjepidevale ja selgemale rakendamisele. Jätkuval on lahtine, kas on aktsepteeritav olukord, kus üks perearst täidab ajutiselt mitme nimistu asendaja rolli. Asendusteenuse detailsem korraldus võiks jääda Tervisekassa tööjuhendi tasandile, kuid peab olema avalik ja kõigile osapooltele üheselt arusaadav. Lisaks tuleb sätestada taristu nõuded, mis seovad asendusteenuse osutamise konkreetse ja püsiva tegevuskohaga.</w:t>
            </w:r>
          </w:p>
        </w:tc>
        <w:tc>
          <w:tcPr>
            <w:tcW w:w="7513" w:type="dxa"/>
          </w:tcPr>
          <w:p w14:paraId="1A2C857E" w14:textId="3C026506" w:rsidR="00812069" w:rsidRDefault="00812069" w:rsidP="002612F5">
            <w:pPr>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lastRenderedPageBreak/>
              <w:t>Selgitame</w:t>
            </w:r>
          </w:p>
          <w:p w14:paraId="77CFA819" w14:textId="6D380BE0" w:rsidR="002612F5" w:rsidRDefault="002612F5" w:rsidP="002612F5">
            <w:pPr>
              <w:jc w:val="both"/>
              <w:rPr>
                <w:rFonts w:ascii="Times New Roman" w:eastAsia="Times New Roman" w:hAnsi="Times New Roman" w:cs="Times New Roman"/>
                <w:b/>
                <w:bCs/>
                <w:sz w:val="24"/>
                <w:szCs w:val="24"/>
              </w:rPr>
            </w:pPr>
            <w:r w:rsidRPr="000C2E6E">
              <w:rPr>
                <w:rFonts w:ascii="Times New Roman" w:eastAsia="Times New Roman" w:hAnsi="Times New Roman" w:cs="Times New Roman"/>
                <w:sz w:val="24"/>
                <w:szCs w:val="24"/>
                <w:lang w:eastAsia="et-EE"/>
              </w:rPr>
              <w:lastRenderedPageBreak/>
              <w:t>Peame oluliseks, et ka juhul, kui nimistut teenindatakse ajutiselt perearstiabi osutava äriühingu kaudu, oleks tagatud perearsti sisuline osalus ja professionaalne tugi teenuse osutamisel. See on üks olulisi eeldusi kvaliteetse ja järjepideva perearstiabi tagamiseks.</w:t>
            </w:r>
          </w:p>
          <w:p w14:paraId="11917B68" w14:textId="673AC795" w:rsidR="002612F5" w:rsidRDefault="002612F5" w:rsidP="002612F5">
            <w:pPr>
              <w:jc w:val="both"/>
              <w:rPr>
                <w:rFonts w:ascii="Times New Roman" w:eastAsia="Times New Roman" w:hAnsi="Times New Roman" w:cs="Times New Roman"/>
                <w:b/>
                <w:bCs/>
                <w:sz w:val="24"/>
                <w:szCs w:val="24"/>
              </w:rPr>
            </w:pPr>
            <w:r w:rsidRPr="000C2E6E">
              <w:rPr>
                <w:rFonts w:ascii="Times New Roman" w:eastAsia="Times New Roman" w:hAnsi="Times New Roman" w:cs="Times New Roman"/>
                <w:sz w:val="24"/>
                <w:szCs w:val="24"/>
                <w:lang w:eastAsia="et-EE"/>
              </w:rPr>
              <w:t>Nõustume, et asendussüsteemi terviklik korraldus, sealhulgas asendamise tingimused ja taristuga seotud nõuded, vajab edasist arutelu koostöös Tervisekassa ja erialaühendustega. Vastavad arutelud on plaanis</w:t>
            </w:r>
            <w:r>
              <w:rPr>
                <w:rFonts w:ascii="Times New Roman" w:eastAsia="Times New Roman" w:hAnsi="Times New Roman" w:cs="Times New Roman"/>
                <w:sz w:val="24"/>
                <w:szCs w:val="24"/>
                <w:lang w:eastAsia="et-EE"/>
              </w:rPr>
              <w:t xml:space="preserve"> ja nende korraldamine on ka varasemalt Tervisekassaga kokku lepitud.</w:t>
            </w:r>
          </w:p>
        </w:tc>
      </w:tr>
      <w:tr w:rsidR="002612F5" w14:paraId="20610FD3" w14:textId="77777777" w:rsidTr="00D657E9">
        <w:tc>
          <w:tcPr>
            <w:tcW w:w="7366" w:type="dxa"/>
          </w:tcPr>
          <w:p w14:paraId="7FEB960F" w14:textId="77777777" w:rsidR="002612F5" w:rsidRDefault="002612F5" w:rsidP="002612F5">
            <w:pPr>
              <w:jc w:val="both"/>
              <w:rPr>
                <w:rFonts w:ascii="Times New Roman" w:hAnsi="Times New Roman" w:cs="Times New Roman"/>
                <w:sz w:val="24"/>
                <w:szCs w:val="24"/>
              </w:rPr>
            </w:pPr>
            <w:r w:rsidRPr="008F4199">
              <w:rPr>
                <w:rFonts w:ascii="Times New Roman" w:hAnsi="Times New Roman" w:cs="Times New Roman"/>
                <w:sz w:val="24"/>
                <w:szCs w:val="24"/>
              </w:rPr>
              <w:lastRenderedPageBreak/>
              <w:t xml:space="preserve">Perearsti asendamise vastutusahel </w:t>
            </w:r>
          </w:p>
          <w:p w14:paraId="38ECB45B" w14:textId="0BE8BBDB" w:rsidR="002612F5" w:rsidRPr="007F701A" w:rsidRDefault="002612F5" w:rsidP="002612F5">
            <w:pPr>
              <w:jc w:val="both"/>
              <w:rPr>
                <w:rFonts w:ascii="Times New Roman" w:hAnsi="Times New Roman" w:cs="Times New Roman"/>
                <w:sz w:val="24"/>
                <w:szCs w:val="24"/>
              </w:rPr>
            </w:pPr>
            <w:r w:rsidRPr="008F4199">
              <w:rPr>
                <w:rFonts w:ascii="Times New Roman" w:hAnsi="Times New Roman" w:cs="Times New Roman"/>
                <w:sz w:val="24"/>
                <w:szCs w:val="24"/>
              </w:rPr>
              <w:t>Eelnõuga sätestati perearsti kohustus teavitada tervisekeskust lahkumisest ette 6 kuud. Nendime, et VTK s esitatud mõte panna perearstile eelneva asenduskokkuleppe kohustus on kadunud. Selle asemel on eelnõuga loodud asenduste korraldamise kohustuse ahel: tervisekeskus (kuni 3 kuud, § 15²) ning seejärel Tervisekassa (§ 57 lg 3). Kahjuks katab antud ahel ainult TTKS § 37 alusel nimistu äravõtmise juhud. Tervisekassa rõhutab, et käesoleval hetkel on praktikas põhiline muude lühiajaliste erakorraliste asenduste vastutusahel ja Terviseameti roll nendes. See on jäänud eelnõuga reguleerimata. Palume täiendada eelnõud ja seletuskirja järgmisega: a) lühiajaliste erakorraliste asenduste selge vastutusahel ning Terviseameti ja Tervisekassa rollid selles, b) haigla kaasamise võimalus, c) kohustuslik lahendus asendusest keeldumise puhuks väljaspool tervisekeskusi (üksik- ja grupipraksiste nimistutel selge vastutusahel) d) meetmete või selgitustega, kuidas toimida, kui tervisekeskus ei suuda 3 kuu jooksul asendust leida.</w:t>
            </w:r>
          </w:p>
        </w:tc>
        <w:tc>
          <w:tcPr>
            <w:tcW w:w="7513" w:type="dxa"/>
          </w:tcPr>
          <w:p w14:paraId="3BFDC245" w14:textId="4F1FD1C4" w:rsidR="008276D9" w:rsidRDefault="008276D9" w:rsidP="002612F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5232A9">
              <w:rPr>
                <w:rFonts w:ascii="Times New Roman" w:eastAsia="Times New Roman" w:hAnsi="Times New Roman" w:cs="Times New Roman"/>
                <w:sz w:val="24"/>
                <w:szCs w:val="24"/>
              </w:rPr>
              <w:t>.</w:t>
            </w:r>
          </w:p>
          <w:p w14:paraId="6F97B27D" w14:textId="29C09873" w:rsidR="002612F5" w:rsidRDefault="002612F5" w:rsidP="002612F5">
            <w:pPr>
              <w:jc w:val="both"/>
              <w:rPr>
                <w:rFonts w:ascii="Times New Roman" w:eastAsia="Times New Roman" w:hAnsi="Times New Roman" w:cs="Times New Roman"/>
                <w:sz w:val="24"/>
                <w:szCs w:val="24"/>
              </w:rPr>
            </w:pPr>
            <w:r w:rsidRPr="008F4199">
              <w:rPr>
                <w:rFonts w:ascii="Times New Roman" w:eastAsia="Times New Roman" w:hAnsi="Times New Roman" w:cs="Times New Roman"/>
                <w:sz w:val="24"/>
                <w:szCs w:val="24"/>
              </w:rPr>
              <w:t xml:space="preserve">Eelnõuga seotud kohustus teavitada tervisekeskust lahkumisest ette </w:t>
            </w:r>
            <w:r w:rsidR="0084416D">
              <w:rPr>
                <w:rFonts w:ascii="Times New Roman" w:eastAsia="Times New Roman" w:hAnsi="Times New Roman" w:cs="Times New Roman"/>
                <w:sz w:val="24"/>
                <w:szCs w:val="24"/>
              </w:rPr>
              <w:t>kuus</w:t>
            </w:r>
            <w:r w:rsidRPr="008F4199">
              <w:rPr>
                <w:rFonts w:ascii="Times New Roman" w:eastAsia="Times New Roman" w:hAnsi="Times New Roman" w:cs="Times New Roman"/>
                <w:sz w:val="24"/>
                <w:szCs w:val="24"/>
              </w:rPr>
              <w:t xml:space="preserve"> kuud ei ole otseselt seotud asendussüsteemi loomisega, vaid</w:t>
            </w:r>
            <w:r w:rsidR="00B6024D">
              <w:rPr>
                <w:rFonts w:ascii="Times New Roman" w:eastAsia="Times New Roman" w:hAnsi="Times New Roman" w:cs="Times New Roman"/>
                <w:sz w:val="24"/>
                <w:szCs w:val="24"/>
              </w:rPr>
              <w:t xml:space="preserve"> teavituse kaudu </w:t>
            </w:r>
            <w:r w:rsidRPr="008F4199">
              <w:rPr>
                <w:rFonts w:ascii="Times New Roman" w:eastAsia="Times New Roman" w:hAnsi="Times New Roman" w:cs="Times New Roman"/>
                <w:sz w:val="24"/>
                <w:szCs w:val="24"/>
              </w:rPr>
              <w:t xml:space="preserve"> teenuseosutaja jätkusuutlikkuse t</w:t>
            </w:r>
            <w:r w:rsidR="008055F3">
              <w:rPr>
                <w:rFonts w:ascii="Times New Roman" w:eastAsia="Times New Roman" w:hAnsi="Times New Roman" w:cs="Times New Roman"/>
                <w:sz w:val="24"/>
                <w:szCs w:val="24"/>
              </w:rPr>
              <w:t>oetamisega</w:t>
            </w:r>
            <w:r w:rsidRPr="008F4199">
              <w:rPr>
                <w:rFonts w:ascii="Times New Roman" w:eastAsia="Times New Roman" w:hAnsi="Times New Roman" w:cs="Times New Roman"/>
                <w:sz w:val="24"/>
                <w:szCs w:val="24"/>
              </w:rPr>
              <w:t>, mis on kõigi osapoolte huvides.</w:t>
            </w:r>
          </w:p>
          <w:p w14:paraId="5F77582B" w14:textId="2ACCA90E" w:rsidR="00D657E9" w:rsidRPr="00E86600" w:rsidRDefault="00D657E9" w:rsidP="002612F5">
            <w:pPr>
              <w:jc w:val="both"/>
              <w:rPr>
                <w:rStyle w:val="cf01"/>
                <w:rFonts w:ascii="Times New Roman" w:hAnsi="Times New Roman" w:cs="Times New Roman"/>
                <w:sz w:val="24"/>
                <w:szCs w:val="24"/>
              </w:rPr>
            </w:pPr>
            <w:r w:rsidRPr="00E86600">
              <w:rPr>
                <w:rStyle w:val="cf01"/>
                <w:rFonts w:ascii="Times New Roman" w:hAnsi="Times New Roman" w:cs="Times New Roman"/>
                <w:sz w:val="24"/>
                <w:szCs w:val="24"/>
              </w:rPr>
              <w:t>Täpsustame, et TTKS § 37 katab ka olukordi, kus perearst</w:t>
            </w:r>
            <w:r w:rsidR="00114C20" w:rsidRPr="00E86600">
              <w:rPr>
                <w:rStyle w:val="cf01"/>
                <w:rFonts w:ascii="Times New Roman" w:hAnsi="Times New Roman" w:cs="Times New Roman"/>
                <w:sz w:val="24"/>
                <w:szCs w:val="24"/>
              </w:rPr>
              <w:t>ilt võetakse nimistu ära</w:t>
            </w:r>
            <w:r w:rsidR="005D307F">
              <w:rPr>
                <w:rStyle w:val="cf01"/>
                <w:rFonts w:ascii="Times New Roman" w:hAnsi="Times New Roman" w:cs="Times New Roman"/>
                <w:sz w:val="24"/>
                <w:szCs w:val="24"/>
              </w:rPr>
              <w:t>,</w:t>
            </w:r>
            <w:r w:rsidR="00114C20" w:rsidRPr="00E86600">
              <w:rPr>
                <w:rStyle w:val="cf01"/>
                <w:rFonts w:ascii="Times New Roman" w:hAnsi="Times New Roman" w:cs="Times New Roman"/>
                <w:sz w:val="24"/>
                <w:szCs w:val="24"/>
              </w:rPr>
              <w:t xml:space="preserve"> sh </w:t>
            </w:r>
            <w:r w:rsidRPr="00E86600">
              <w:rPr>
                <w:rStyle w:val="cf01"/>
                <w:rFonts w:ascii="Times New Roman" w:hAnsi="Times New Roman" w:cs="Times New Roman"/>
                <w:sz w:val="24"/>
                <w:szCs w:val="24"/>
              </w:rPr>
              <w:t>ise nimistust loobub. Tegemist on täiendava võimalusega, mille kõrval jäävad kehtima ka praegused asenduskohustused, sh lühiajalise asendamise kohustus.</w:t>
            </w:r>
          </w:p>
          <w:p w14:paraId="3FE161EE" w14:textId="266892C5" w:rsidR="007550D6" w:rsidRPr="00E86600" w:rsidRDefault="00A83B93" w:rsidP="002612F5">
            <w:pPr>
              <w:jc w:val="both"/>
              <w:rPr>
                <w:rStyle w:val="cf01"/>
                <w:rFonts w:ascii="Times New Roman" w:hAnsi="Times New Roman" w:cs="Times New Roman"/>
                <w:sz w:val="24"/>
                <w:szCs w:val="24"/>
              </w:rPr>
            </w:pPr>
            <w:r w:rsidRPr="00E86600">
              <w:rPr>
                <w:rStyle w:val="cf01"/>
                <w:rFonts w:ascii="Times New Roman" w:hAnsi="Times New Roman" w:cs="Times New Roman"/>
                <w:sz w:val="24"/>
                <w:szCs w:val="24"/>
              </w:rPr>
              <w:t xml:space="preserve">Vastutusahel </w:t>
            </w:r>
            <w:r w:rsidR="00A5320B" w:rsidRPr="00E86600">
              <w:rPr>
                <w:rStyle w:val="cf01"/>
                <w:rFonts w:ascii="Times New Roman" w:hAnsi="Times New Roman" w:cs="Times New Roman"/>
                <w:sz w:val="24"/>
                <w:szCs w:val="24"/>
              </w:rPr>
              <w:t>toimib sama põhimõtte alusel nagu olukord</w:t>
            </w:r>
            <w:r w:rsidR="00852422" w:rsidRPr="00E86600">
              <w:rPr>
                <w:rStyle w:val="cf01"/>
                <w:rFonts w:ascii="Times New Roman" w:hAnsi="Times New Roman" w:cs="Times New Roman"/>
                <w:sz w:val="24"/>
                <w:szCs w:val="24"/>
              </w:rPr>
              <w:t xml:space="preserve">, kui teenuse osutamisega on probleeme või seda ei osutata. </w:t>
            </w:r>
          </w:p>
          <w:p w14:paraId="4DD0D852" w14:textId="77777777" w:rsidR="00865FD7" w:rsidRPr="00E86600" w:rsidRDefault="00561BB2" w:rsidP="00865FD7">
            <w:pPr>
              <w:jc w:val="both"/>
              <w:rPr>
                <w:rStyle w:val="cf01"/>
                <w:rFonts w:ascii="Times New Roman" w:hAnsi="Times New Roman" w:cs="Times New Roman"/>
                <w:sz w:val="24"/>
                <w:szCs w:val="24"/>
              </w:rPr>
            </w:pPr>
            <w:r w:rsidRPr="00E86600">
              <w:rPr>
                <w:rStyle w:val="cf01"/>
                <w:rFonts w:ascii="Times New Roman" w:hAnsi="Times New Roman" w:cs="Times New Roman"/>
                <w:sz w:val="24"/>
                <w:szCs w:val="24"/>
              </w:rPr>
              <w:t xml:space="preserve">Asenduste korralduse arutelu väljaspool </w:t>
            </w:r>
            <w:r w:rsidR="00100408" w:rsidRPr="00E86600">
              <w:rPr>
                <w:rStyle w:val="cf01"/>
                <w:rFonts w:ascii="Times New Roman" w:hAnsi="Times New Roman" w:cs="Times New Roman"/>
                <w:sz w:val="24"/>
                <w:szCs w:val="24"/>
              </w:rPr>
              <w:t xml:space="preserve">terviskeskuses jätkub ja varasema kokkuleppe alusel tervisekassaga </w:t>
            </w:r>
            <w:r w:rsidR="000A5DFD" w:rsidRPr="00E86600">
              <w:rPr>
                <w:rStyle w:val="cf01"/>
                <w:rFonts w:ascii="Times New Roman" w:hAnsi="Times New Roman" w:cs="Times New Roman"/>
                <w:sz w:val="24"/>
                <w:szCs w:val="24"/>
              </w:rPr>
              <w:t>teise eelnõu raames.</w:t>
            </w:r>
          </w:p>
          <w:p w14:paraId="6BCFDD13" w14:textId="1E013E1C" w:rsidR="002612F5" w:rsidRDefault="00F629E2" w:rsidP="002612F5">
            <w:pPr>
              <w:jc w:val="both"/>
              <w:rPr>
                <w:rFonts w:ascii="Times New Roman" w:eastAsia="Times New Roman" w:hAnsi="Times New Roman" w:cs="Times New Roman"/>
                <w:b/>
                <w:bCs/>
                <w:sz w:val="24"/>
                <w:szCs w:val="24"/>
              </w:rPr>
            </w:pPr>
            <w:r w:rsidRPr="00E86600">
              <w:rPr>
                <w:rStyle w:val="cf01"/>
                <w:rFonts w:ascii="Times New Roman" w:hAnsi="Times New Roman" w:cs="Times New Roman"/>
                <w:sz w:val="24"/>
                <w:szCs w:val="24"/>
              </w:rPr>
              <w:t xml:space="preserve">Kui tervisekeskuses </w:t>
            </w:r>
            <w:r w:rsidR="00865FD7" w:rsidRPr="00E86600">
              <w:rPr>
                <w:rStyle w:val="cf01"/>
                <w:rFonts w:ascii="Times New Roman" w:hAnsi="Times New Roman" w:cs="Times New Roman"/>
                <w:sz w:val="24"/>
                <w:szCs w:val="24"/>
              </w:rPr>
              <w:t xml:space="preserve">kolme kuu </w:t>
            </w:r>
            <w:r w:rsidRPr="00E86600">
              <w:rPr>
                <w:rStyle w:val="cf01"/>
                <w:rFonts w:ascii="Times New Roman" w:hAnsi="Times New Roman" w:cs="Times New Roman"/>
                <w:sz w:val="24"/>
                <w:szCs w:val="24"/>
              </w:rPr>
              <w:t xml:space="preserve"> jooksul asendust ei leita ning </w:t>
            </w:r>
            <w:r w:rsidR="00865FD7" w:rsidRPr="003D5787">
              <w:rPr>
                <w:rStyle w:val="cf01"/>
                <w:rFonts w:ascii="Times New Roman" w:hAnsi="Times New Roman" w:cs="Times New Roman"/>
                <w:sz w:val="24"/>
                <w:szCs w:val="24"/>
              </w:rPr>
              <w:t>tervi</w:t>
            </w:r>
            <w:r w:rsidR="00C05374" w:rsidRPr="003D5787">
              <w:rPr>
                <w:rStyle w:val="cf01"/>
                <w:rFonts w:ascii="Times New Roman" w:hAnsi="Times New Roman" w:cs="Times New Roman"/>
                <w:sz w:val="24"/>
                <w:szCs w:val="24"/>
              </w:rPr>
              <w:t>sekeskus</w:t>
            </w:r>
            <w:r w:rsidR="003D5787" w:rsidRPr="003D5787">
              <w:rPr>
                <w:rStyle w:val="cf01"/>
                <w:rFonts w:ascii="Times New Roman" w:hAnsi="Times New Roman" w:cs="Times New Roman"/>
                <w:sz w:val="24"/>
                <w:szCs w:val="24"/>
              </w:rPr>
              <w:t>e</w:t>
            </w:r>
            <w:r w:rsidR="003D5787" w:rsidRPr="004C5D03">
              <w:rPr>
                <w:rStyle w:val="cf01"/>
                <w:rFonts w:ascii="Times New Roman" w:hAnsi="Times New Roman" w:cs="Times New Roman"/>
                <w:sz w:val="24"/>
                <w:szCs w:val="24"/>
              </w:rPr>
              <w:t>ga seotud perearstiabi osutaja</w:t>
            </w:r>
            <w:r w:rsidRPr="00E86600">
              <w:rPr>
                <w:rStyle w:val="cf01"/>
                <w:rFonts w:ascii="Times New Roman" w:hAnsi="Times New Roman" w:cs="Times New Roman"/>
                <w:sz w:val="24"/>
                <w:szCs w:val="24"/>
              </w:rPr>
              <w:t xml:space="preserve"> ei soovi asendamist jätkata, rakendub tavapärane nimistu arstita jäämise regulatsioon. Võrreldes praeguse olukorraga saab Tervisekassa tervisekeskuste nimistute puhul vähemalt 3 kuud lisaaega, mille jooksul on olemas osapool, kellel on kohustus asendamine korraldada</w:t>
            </w:r>
            <w:r w:rsidR="00E86600" w:rsidRPr="00E86600">
              <w:rPr>
                <w:rStyle w:val="cf01"/>
                <w:rFonts w:ascii="Times New Roman" w:hAnsi="Times New Roman" w:cs="Times New Roman"/>
                <w:sz w:val="24"/>
                <w:szCs w:val="24"/>
              </w:rPr>
              <w:t>.</w:t>
            </w:r>
          </w:p>
        </w:tc>
      </w:tr>
      <w:tr w:rsidR="002612F5" w14:paraId="3AD76E33" w14:textId="77777777" w:rsidTr="00D657E9">
        <w:tc>
          <w:tcPr>
            <w:tcW w:w="7366" w:type="dxa"/>
          </w:tcPr>
          <w:p w14:paraId="2290CD6B" w14:textId="77777777" w:rsidR="00521241" w:rsidRDefault="002612F5" w:rsidP="002612F5">
            <w:pPr>
              <w:jc w:val="both"/>
              <w:rPr>
                <w:rFonts w:ascii="Times New Roman" w:hAnsi="Times New Roman" w:cs="Times New Roman"/>
                <w:sz w:val="24"/>
                <w:szCs w:val="24"/>
              </w:rPr>
            </w:pPr>
            <w:r w:rsidRPr="00545447">
              <w:rPr>
                <w:rFonts w:ascii="Times New Roman" w:hAnsi="Times New Roman" w:cs="Times New Roman"/>
                <w:sz w:val="24"/>
                <w:szCs w:val="24"/>
              </w:rPr>
              <w:t>Riski- ja kriisipiirkondade määramise alused</w:t>
            </w:r>
          </w:p>
          <w:p w14:paraId="0482F68C" w14:textId="53CC2A95" w:rsidR="002612F5" w:rsidRPr="007F701A" w:rsidRDefault="002612F5" w:rsidP="002612F5">
            <w:pPr>
              <w:jc w:val="both"/>
              <w:rPr>
                <w:rFonts w:ascii="Times New Roman" w:hAnsi="Times New Roman" w:cs="Times New Roman"/>
                <w:sz w:val="24"/>
                <w:szCs w:val="24"/>
              </w:rPr>
            </w:pPr>
            <w:r w:rsidRPr="00545447">
              <w:rPr>
                <w:rFonts w:ascii="Times New Roman" w:hAnsi="Times New Roman" w:cs="Times New Roman"/>
                <w:sz w:val="24"/>
                <w:szCs w:val="24"/>
              </w:rPr>
              <w:t xml:space="preserve">Tervisekassa toetab ideed kehtestada määrus riski- ja kriisipiirkondade määramise aluste, võimalike rakendatavate meetmete ning meetmete määramise tingimuste kohta. Tervisekassa hinnangul võiks kaaluda vastava volitusnormi asukohaks TTKS-s § 11. Perearstiabi rahastamine asemel § 9. </w:t>
            </w:r>
            <w:r w:rsidRPr="00545447">
              <w:rPr>
                <w:rFonts w:ascii="Times New Roman" w:hAnsi="Times New Roman" w:cs="Times New Roman"/>
                <w:sz w:val="24"/>
                <w:szCs w:val="24"/>
              </w:rPr>
              <w:lastRenderedPageBreak/>
              <w:t>Perearsti teeninduspiirkond. Ka § 11</w:t>
            </w:r>
            <w:r>
              <w:rPr>
                <w:rFonts w:ascii="Times New Roman" w:hAnsi="Times New Roman" w:cs="Times New Roman"/>
                <w:sz w:val="24"/>
                <w:szCs w:val="24"/>
                <w:vertAlign w:val="superscript"/>
              </w:rPr>
              <w:t>1</w:t>
            </w:r>
            <w:r w:rsidRPr="00545447">
              <w:rPr>
                <w:rFonts w:ascii="Times New Roman" w:hAnsi="Times New Roman" w:cs="Times New Roman"/>
                <w:sz w:val="24"/>
                <w:szCs w:val="24"/>
              </w:rPr>
              <w:t xml:space="preserve"> sobiks paremini §-i 9. Tervisekassa märgib, et riski- ja kriisipiirkondade määramise aluste, võimalike rakendatavate meetmete ning meetmete määramise tingimuste osas peab säilima süsteemi lihtsus ja paindlikkus, vältima peab täiendavat suurt halduskoormust, muidu ei täida kavandatav reform kriisiolukorra lahendamise eesmärki. Eelnõu seletuskiri räägib, et halduskoormus ametnikele väheneb. Tervisekassa on seisukohal, et riski- ja kriisipiirkonna teemal tegelikult Tervisekassa ametnike koormus kasvab. Tervisekassa saab küll suuremad volitused, aga lähtudes keerulistest prognoosidest siis nõuab Tervisekassa töötajatelt olulist tööd, et analüüsida, koondada korralik sisend Tervisekassa nõukogule riski- ja kriisipiirkonna määramiseks ning tagada läbipaistvus. Ja muidugi vaide ja maine riskid, st kas oleme oma volitusi põhjendatult kasutanud.</w:t>
            </w:r>
          </w:p>
        </w:tc>
        <w:tc>
          <w:tcPr>
            <w:tcW w:w="7513" w:type="dxa"/>
          </w:tcPr>
          <w:p w14:paraId="5D4D983C" w14:textId="3A79F349" w:rsidR="00A747E1" w:rsidRDefault="002612F5" w:rsidP="002612F5">
            <w:pPr>
              <w:jc w:val="both"/>
              <w:rPr>
                <w:rFonts w:ascii="Times New Roman" w:eastAsia="Times New Roman" w:hAnsi="Times New Roman" w:cs="Times New Roman"/>
                <w:sz w:val="24"/>
                <w:szCs w:val="24"/>
              </w:rPr>
            </w:pPr>
            <w:r w:rsidRPr="00C373E2">
              <w:rPr>
                <w:rFonts w:ascii="Times New Roman" w:eastAsia="Times New Roman" w:hAnsi="Times New Roman" w:cs="Times New Roman"/>
                <w:sz w:val="24"/>
                <w:szCs w:val="24"/>
              </w:rPr>
              <w:lastRenderedPageBreak/>
              <w:t xml:space="preserve"> </w:t>
            </w:r>
            <w:r w:rsidR="00A747E1">
              <w:rPr>
                <w:rFonts w:ascii="Times New Roman" w:eastAsia="Times New Roman" w:hAnsi="Times New Roman" w:cs="Times New Roman"/>
                <w:sz w:val="24"/>
                <w:szCs w:val="24"/>
              </w:rPr>
              <w:t xml:space="preserve">Arvestatud, </w:t>
            </w:r>
            <w:r w:rsidR="00D33142">
              <w:rPr>
                <w:rFonts w:ascii="Times New Roman" w:eastAsia="Times New Roman" w:hAnsi="Times New Roman" w:cs="Times New Roman"/>
                <w:sz w:val="24"/>
                <w:szCs w:val="24"/>
              </w:rPr>
              <w:t xml:space="preserve">perearstiabi riski- ja kriisipiirkondade </w:t>
            </w:r>
            <w:r w:rsidR="003D5787">
              <w:rPr>
                <w:rFonts w:ascii="Times New Roman" w:eastAsia="Times New Roman" w:hAnsi="Times New Roman" w:cs="Times New Roman"/>
                <w:sz w:val="24"/>
                <w:szCs w:val="24"/>
              </w:rPr>
              <w:t>paragrahvi</w:t>
            </w:r>
            <w:r w:rsidR="00D33142">
              <w:rPr>
                <w:rFonts w:ascii="Times New Roman" w:eastAsia="Times New Roman" w:hAnsi="Times New Roman" w:cs="Times New Roman"/>
                <w:sz w:val="24"/>
                <w:szCs w:val="24"/>
              </w:rPr>
              <w:t xml:space="preserve"> muudetud (senise §11 asemel </w:t>
            </w:r>
            <w:r w:rsidR="00E943CC">
              <w:rPr>
                <w:rFonts w:ascii="Times New Roman" w:eastAsia="Times New Roman" w:hAnsi="Times New Roman" w:cs="Times New Roman"/>
                <w:sz w:val="24"/>
                <w:szCs w:val="24"/>
              </w:rPr>
              <w:t>eraldi §</w:t>
            </w:r>
            <w:r w:rsidR="00FC4B96">
              <w:rPr>
                <w:rFonts w:ascii="Times New Roman" w:eastAsia="Times New Roman" w:hAnsi="Times New Roman" w:cs="Times New Roman"/>
                <w:sz w:val="24"/>
                <w:szCs w:val="24"/>
              </w:rPr>
              <w:t xml:space="preserve"> </w:t>
            </w:r>
            <w:r w:rsidR="00E943CC">
              <w:rPr>
                <w:rFonts w:ascii="Times New Roman" w:eastAsia="Times New Roman" w:hAnsi="Times New Roman" w:cs="Times New Roman"/>
                <w:sz w:val="24"/>
                <w:szCs w:val="24"/>
              </w:rPr>
              <w:t>9</w:t>
            </w:r>
            <w:r w:rsidR="00E943CC" w:rsidRPr="004C5D03">
              <w:rPr>
                <w:rFonts w:ascii="Times New Roman" w:eastAsia="Times New Roman" w:hAnsi="Times New Roman" w:cs="Times New Roman"/>
                <w:sz w:val="24"/>
                <w:szCs w:val="24"/>
                <w:vertAlign w:val="superscript"/>
              </w:rPr>
              <w:t>2</w:t>
            </w:r>
            <w:r w:rsidR="00E943CC">
              <w:rPr>
                <w:rFonts w:ascii="Times New Roman" w:eastAsia="Times New Roman" w:hAnsi="Times New Roman" w:cs="Times New Roman"/>
                <w:sz w:val="24"/>
                <w:szCs w:val="24"/>
              </w:rPr>
              <w:t>)</w:t>
            </w:r>
          </w:p>
          <w:p w14:paraId="6A71FFDE" w14:textId="139B1C20" w:rsidR="002612F5" w:rsidRDefault="00A747E1" w:rsidP="002612F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2612F5" w:rsidRPr="00C373E2">
              <w:rPr>
                <w:rFonts w:ascii="Times New Roman" w:eastAsia="Times New Roman" w:hAnsi="Times New Roman" w:cs="Times New Roman"/>
                <w:sz w:val="24"/>
                <w:szCs w:val="24"/>
              </w:rPr>
              <w:t>õjuanalüüsi</w:t>
            </w:r>
            <w:r>
              <w:rPr>
                <w:rFonts w:ascii="Times New Roman" w:eastAsia="Times New Roman" w:hAnsi="Times New Roman" w:cs="Times New Roman"/>
                <w:sz w:val="24"/>
                <w:szCs w:val="24"/>
              </w:rPr>
              <w:t xml:space="preserve"> täpsustatud</w:t>
            </w:r>
            <w:r w:rsidR="002612F5" w:rsidRPr="00C373E2">
              <w:rPr>
                <w:rFonts w:ascii="Times New Roman" w:eastAsia="Times New Roman" w:hAnsi="Times New Roman" w:cs="Times New Roman"/>
                <w:sz w:val="24"/>
                <w:szCs w:val="24"/>
              </w:rPr>
              <w:t xml:space="preserve"> lähtuvalt Tervisekassa seisukohast.</w:t>
            </w:r>
          </w:p>
          <w:p w14:paraId="3A88721B" w14:textId="0541232C" w:rsidR="00041A6F" w:rsidRDefault="00041A6F" w:rsidP="002612F5">
            <w:pPr>
              <w:jc w:val="both"/>
              <w:rPr>
                <w:rFonts w:ascii="Times New Roman" w:eastAsia="Times New Roman" w:hAnsi="Times New Roman" w:cs="Times New Roman"/>
                <w:b/>
                <w:bCs/>
                <w:sz w:val="24"/>
                <w:szCs w:val="24"/>
              </w:rPr>
            </w:pPr>
          </w:p>
          <w:p w14:paraId="2F390DE9" w14:textId="0A872D08" w:rsidR="002612F5" w:rsidRDefault="002612F5" w:rsidP="002612F5">
            <w:pPr>
              <w:jc w:val="both"/>
              <w:rPr>
                <w:rFonts w:ascii="Times New Roman" w:eastAsia="Times New Roman" w:hAnsi="Times New Roman" w:cs="Times New Roman"/>
                <w:b/>
                <w:bCs/>
                <w:sz w:val="24"/>
                <w:szCs w:val="24"/>
              </w:rPr>
            </w:pPr>
          </w:p>
        </w:tc>
      </w:tr>
      <w:tr w:rsidR="002612F5" w14:paraId="1A1349C8" w14:textId="77777777" w:rsidTr="00D657E9">
        <w:tc>
          <w:tcPr>
            <w:tcW w:w="7366" w:type="dxa"/>
          </w:tcPr>
          <w:p w14:paraId="72CFA5BB" w14:textId="5159E91F" w:rsidR="002612F5" w:rsidRPr="007F701A" w:rsidRDefault="002612F5" w:rsidP="002612F5">
            <w:pPr>
              <w:jc w:val="both"/>
              <w:rPr>
                <w:rFonts w:ascii="Times New Roman" w:hAnsi="Times New Roman" w:cs="Times New Roman"/>
                <w:sz w:val="24"/>
                <w:szCs w:val="24"/>
              </w:rPr>
            </w:pPr>
            <w:r w:rsidRPr="00C04D8D">
              <w:rPr>
                <w:rFonts w:ascii="Times New Roman" w:hAnsi="Times New Roman" w:cs="Times New Roman"/>
                <w:sz w:val="24"/>
                <w:szCs w:val="24"/>
              </w:rPr>
              <w:t xml:space="preserve">Laiendatud ülesannetega tervisekeskuse roll hooldekodude ja erihoolekandeteenuse saajate teenindamisel Eelnõust ega seletuskirjast ei selgu üheselt, mida mõeldakse laiendatud ülesannetega tervisekeskuse ülesande all „teenindab väljaspool kodu osutatava </w:t>
            </w:r>
            <w:proofErr w:type="spellStart"/>
            <w:r w:rsidRPr="00C04D8D">
              <w:rPr>
                <w:rFonts w:ascii="Times New Roman" w:hAnsi="Times New Roman" w:cs="Times New Roman"/>
                <w:sz w:val="24"/>
                <w:szCs w:val="24"/>
              </w:rPr>
              <w:t>üldhooldusteenuse</w:t>
            </w:r>
            <w:proofErr w:type="spellEnd"/>
            <w:r w:rsidRPr="00C04D8D">
              <w:rPr>
                <w:rFonts w:ascii="Times New Roman" w:hAnsi="Times New Roman" w:cs="Times New Roman"/>
                <w:sz w:val="24"/>
                <w:szCs w:val="24"/>
              </w:rPr>
              <w:t xml:space="preserve"> ning erihoolekandeteenuse saajaid“. Seletuskiri ei ava, kas tegemist on kohustusega võtta vastava piirkonna hooldekodude elanikud nimistusse, korraldada nende perearstiabi osutamine senise nimistupõhise korralduse kõrval või rakendada mõnda muud teenuse osutamise mudelit. Tervisekassa hinnangul vajab regulatsioon täpsustamist, et oleks selge, kuidas suhestub kavandatav lahendus kehtiva nimistupõhise perearstiabi korraldusega ning kuidas toimub antud küsimuse rahastus.</w:t>
            </w:r>
          </w:p>
        </w:tc>
        <w:tc>
          <w:tcPr>
            <w:tcW w:w="7513" w:type="dxa"/>
          </w:tcPr>
          <w:p w14:paraId="737D4568" w14:textId="737716D3" w:rsidR="008276D9" w:rsidRDefault="008276D9" w:rsidP="002612F5">
            <w:pPr>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Selgitame</w:t>
            </w:r>
            <w:r w:rsidR="005232A9">
              <w:rPr>
                <w:rFonts w:ascii="Times New Roman" w:eastAsia="Times New Roman" w:hAnsi="Times New Roman" w:cs="Times New Roman"/>
                <w:sz w:val="24"/>
                <w:szCs w:val="24"/>
                <w:lang w:eastAsia="et-EE"/>
              </w:rPr>
              <w:t>.</w:t>
            </w:r>
          </w:p>
          <w:p w14:paraId="20C04CAC" w14:textId="6D410C2E" w:rsidR="002612F5" w:rsidRPr="002612F5" w:rsidRDefault="002612F5" w:rsidP="002612F5">
            <w:pPr>
              <w:jc w:val="both"/>
              <w:rPr>
                <w:rFonts w:ascii="Times New Roman" w:eastAsia="Times New Roman" w:hAnsi="Times New Roman" w:cs="Times New Roman"/>
                <w:b/>
                <w:bCs/>
                <w:sz w:val="24"/>
                <w:szCs w:val="24"/>
              </w:rPr>
            </w:pPr>
            <w:r w:rsidRPr="004D67AD">
              <w:rPr>
                <w:rFonts w:ascii="Times New Roman" w:eastAsia="Times New Roman" w:hAnsi="Times New Roman" w:cs="Times New Roman"/>
                <w:sz w:val="24"/>
                <w:szCs w:val="24"/>
                <w:lang w:eastAsia="et-EE"/>
              </w:rPr>
              <w:t xml:space="preserve">Rahvastik vananeb ning sellest tulenevalt suureneb vajadus </w:t>
            </w:r>
            <w:proofErr w:type="spellStart"/>
            <w:r w:rsidRPr="004D67AD">
              <w:rPr>
                <w:rFonts w:ascii="Times New Roman" w:eastAsia="Times New Roman" w:hAnsi="Times New Roman" w:cs="Times New Roman"/>
                <w:sz w:val="24"/>
                <w:szCs w:val="24"/>
                <w:lang w:eastAsia="et-EE"/>
              </w:rPr>
              <w:t>üldhooldus</w:t>
            </w:r>
            <w:r>
              <w:rPr>
                <w:rFonts w:ascii="Times New Roman" w:eastAsia="Times New Roman" w:hAnsi="Times New Roman" w:cs="Times New Roman"/>
                <w:sz w:val="24"/>
                <w:szCs w:val="24"/>
                <w:lang w:eastAsia="et-EE"/>
              </w:rPr>
              <w:t>teenuste</w:t>
            </w:r>
            <w:proofErr w:type="spellEnd"/>
            <w:r>
              <w:rPr>
                <w:rFonts w:ascii="Times New Roman" w:eastAsia="Times New Roman" w:hAnsi="Times New Roman" w:cs="Times New Roman"/>
                <w:sz w:val="24"/>
                <w:szCs w:val="24"/>
                <w:lang w:eastAsia="et-EE"/>
              </w:rPr>
              <w:t xml:space="preserve"> järele ja see asjaolu seab ootused ka perearstiabisüsteemile. </w:t>
            </w:r>
            <w:r w:rsidRPr="004D67AD">
              <w:rPr>
                <w:rFonts w:ascii="Times New Roman" w:eastAsia="Times New Roman" w:hAnsi="Times New Roman" w:cs="Times New Roman"/>
                <w:sz w:val="24"/>
                <w:szCs w:val="24"/>
                <w:lang w:eastAsia="et-EE"/>
              </w:rPr>
              <w:t>Seetõttu pidasime vajalikuks kaaluda õigusliku raamistiku paindlikumaks muutmist, et tulevikus oleks võimalik paremini vastata inimeste vajadustele.</w:t>
            </w:r>
          </w:p>
          <w:p w14:paraId="2315E588" w14:textId="4B7C469C" w:rsidR="002612F5" w:rsidRPr="00964860" w:rsidRDefault="002612F5" w:rsidP="00964860">
            <w:pPr>
              <w:spacing w:before="100" w:beforeAutospacing="1" w:after="100" w:afterAutospacing="1"/>
              <w:jc w:val="both"/>
              <w:rPr>
                <w:rFonts w:ascii="Times New Roman" w:eastAsia="Times New Roman" w:hAnsi="Times New Roman" w:cs="Times New Roman"/>
                <w:sz w:val="24"/>
                <w:szCs w:val="24"/>
                <w:lang w:eastAsia="et-EE"/>
              </w:rPr>
            </w:pPr>
            <w:r w:rsidRPr="004D67AD">
              <w:rPr>
                <w:rFonts w:ascii="Times New Roman" w:eastAsia="Times New Roman" w:hAnsi="Times New Roman" w:cs="Times New Roman"/>
                <w:sz w:val="24"/>
                <w:szCs w:val="24"/>
                <w:lang w:eastAsia="et-EE"/>
              </w:rPr>
              <w:t>Nõustume Tervisekassa märkusega, et kavandatud ülesanne vajab põhjalikumat eeltööd ning selgemat analüüsi võimalike teenuse osutamise mudelite ja rahastamise osas. Seetõttu eemaldame eelnõust laiendatud ülesannetega tervisekeskuse vastava ülesande ning käsitleme võimalikke teenuse osutamise mudeleid ja rahastust edasistes aruteludes.</w:t>
            </w:r>
          </w:p>
        </w:tc>
      </w:tr>
      <w:tr w:rsidR="002612F5" w14:paraId="2D308021" w14:textId="77777777" w:rsidTr="00D657E9">
        <w:tc>
          <w:tcPr>
            <w:tcW w:w="7366" w:type="dxa"/>
          </w:tcPr>
          <w:p w14:paraId="43EC73A2" w14:textId="2EAD37F3" w:rsidR="002612F5" w:rsidRPr="007F701A" w:rsidRDefault="002612F5" w:rsidP="002612F5">
            <w:pPr>
              <w:jc w:val="both"/>
              <w:rPr>
                <w:rFonts w:ascii="Times New Roman" w:hAnsi="Times New Roman" w:cs="Times New Roman"/>
                <w:sz w:val="24"/>
                <w:szCs w:val="24"/>
              </w:rPr>
            </w:pPr>
            <w:r w:rsidRPr="008815D7">
              <w:rPr>
                <w:rFonts w:ascii="Times New Roman" w:hAnsi="Times New Roman" w:cs="Times New Roman"/>
                <w:sz w:val="24"/>
                <w:szCs w:val="24"/>
              </w:rPr>
              <w:t>Muud küsimused Tervisekassa märgib, et antud eelnõu raames on kavas muuta mh ka sotsiaalministri 24.03.2026 määrust nr 14 „Perearstiabi töökorraldus ning tervisekeskuse liigid ja nõuded“. Tervisekassa esitas Sotsiaalministeeriumile 09.07.2026 selgitustaotluse nr 3-23/3594 seoses perearsti isikliku nimistu kontaktvastuvõttude tegemise ja perearsti asendamise küsimustega. Palume võimalusel selgitustaotluses nimetatud praktikas esinev selgusetus lahendada antud eelnõu raames.</w:t>
            </w:r>
          </w:p>
        </w:tc>
        <w:tc>
          <w:tcPr>
            <w:tcW w:w="7513" w:type="dxa"/>
          </w:tcPr>
          <w:p w14:paraId="5985ED5A" w14:textId="54AA0731" w:rsidR="007D44EE" w:rsidRDefault="007D44EE" w:rsidP="002612F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5232A9">
              <w:rPr>
                <w:rFonts w:ascii="Times New Roman" w:eastAsia="Times New Roman" w:hAnsi="Times New Roman" w:cs="Times New Roman"/>
                <w:sz w:val="24"/>
                <w:szCs w:val="24"/>
              </w:rPr>
              <w:t>.</w:t>
            </w:r>
          </w:p>
          <w:p w14:paraId="4648403D" w14:textId="58413B1F" w:rsidR="002612F5" w:rsidRPr="0025369E" w:rsidRDefault="002612F5" w:rsidP="002612F5">
            <w:pPr>
              <w:jc w:val="both"/>
              <w:rPr>
                <w:rFonts w:ascii="Times New Roman" w:eastAsia="Times New Roman" w:hAnsi="Times New Roman" w:cs="Times New Roman"/>
                <w:sz w:val="24"/>
                <w:szCs w:val="24"/>
              </w:rPr>
            </w:pPr>
            <w:r w:rsidRPr="0025369E">
              <w:rPr>
                <w:rFonts w:ascii="Times New Roman" w:eastAsia="Times New Roman" w:hAnsi="Times New Roman" w:cs="Times New Roman"/>
                <w:sz w:val="24"/>
                <w:szCs w:val="24"/>
              </w:rPr>
              <w:t>Tervisekassa selgitustaotlusele on vastatud (meie</w:t>
            </w:r>
            <w:r w:rsidRPr="0025369E">
              <w:rPr>
                <w:rFonts w:ascii="Times New Roman" w:hAnsi="Times New Roman" w:cs="Times New Roman"/>
              </w:rPr>
              <w:t xml:space="preserve"> </w:t>
            </w:r>
            <w:r w:rsidRPr="0025369E">
              <w:rPr>
                <w:rFonts w:ascii="Times New Roman" w:hAnsi="Times New Roman" w:cs="Times New Roman"/>
                <w:sz w:val="24"/>
                <w:szCs w:val="24"/>
              </w:rPr>
              <w:t>23.07.2026 nr 5.2-2/1763-2)</w:t>
            </w:r>
            <w:r w:rsidRPr="0025369E">
              <w:rPr>
                <w:rFonts w:ascii="Times New Roman" w:eastAsia="Times New Roman" w:hAnsi="Times New Roman" w:cs="Times New Roman"/>
                <w:sz w:val="24"/>
                <w:szCs w:val="24"/>
              </w:rPr>
              <w:t>.</w:t>
            </w:r>
          </w:p>
          <w:p w14:paraId="611CE956" w14:textId="5CD551A1" w:rsidR="002612F5" w:rsidRDefault="002612F5" w:rsidP="002612F5">
            <w:pPr>
              <w:jc w:val="both"/>
              <w:rPr>
                <w:rFonts w:ascii="Times New Roman" w:eastAsia="Times New Roman" w:hAnsi="Times New Roman" w:cs="Times New Roman"/>
                <w:b/>
                <w:bCs/>
                <w:sz w:val="24"/>
                <w:szCs w:val="24"/>
              </w:rPr>
            </w:pPr>
            <w:r w:rsidRPr="008815D7">
              <w:rPr>
                <w:rFonts w:ascii="Times New Roman" w:eastAsia="Times New Roman" w:hAnsi="Times New Roman" w:cs="Times New Roman"/>
                <w:sz w:val="24"/>
                <w:szCs w:val="24"/>
              </w:rPr>
              <w:t xml:space="preserve">Käesoleva eelnõu vaates ei ole vajalik kontaktvastuvõttude ja asendamise teemat Tervisekassa küsimuste kontekstis avada. </w:t>
            </w:r>
          </w:p>
        </w:tc>
      </w:tr>
      <w:tr w:rsidR="000F049A" w14:paraId="22A2FBEF" w14:textId="77777777" w:rsidTr="00D657E9">
        <w:tc>
          <w:tcPr>
            <w:tcW w:w="7366" w:type="dxa"/>
          </w:tcPr>
          <w:p w14:paraId="02982F53" w14:textId="37FFD22B" w:rsidR="000F049A" w:rsidRPr="007F701A" w:rsidRDefault="000F049A" w:rsidP="000878C7">
            <w:pPr>
              <w:jc w:val="center"/>
              <w:rPr>
                <w:rFonts w:ascii="Times New Roman" w:hAnsi="Times New Roman" w:cs="Times New Roman"/>
                <w:sz w:val="24"/>
                <w:szCs w:val="24"/>
              </w:rPr>
            </w:pPr>
            <w:r w:rsidRPr="002612F5">
              <w:rPr>
                <w:rFonts w:ascii="Times New Roman" w:eastAsia="Times New Roman" w:hAnsi="Times New Roman" w:cs="Times New Roman"/>
                <w:b/>
                <w:bCs/>
                <w:sz w:val="24"/>
                <w:szCs w:val="24"/>
              </w:rPr>
              <w:lastRenderedPageBreak/>
              <w:t>Esitatud märkused või ettepanekud</w:t>
            </w:r>
          </w:p>
        </w:tc>
        <w:tc>
          <w:tcPr>
            <w:tcW w:w="7513" w:type="dxa"/>
          </w:tcPr>
          <w:p w14:paraId="235C2FD0" w14:textId="6C2E7B3C" w:rsidR="000F049A" w:rsidRDefault="000F049A" w:rsidP="000878C7">
            <w:pPr>
              <w:jc w:val="center"/>
              <w:rPr>
                <w:rFonts w:ascii="Times New Roman" w:eastAsia="Times New Roman" w:hAnsi="Times New Roman" w:cs="Times New Roman"/>
                <w:b/>
                <w:bCs/>
                <w:sz w:val="24"/>
                <w:szCs w:val="24"/>
              </w:rPr>
            </w:pPr>
            <w:r w:rsidRPr="002612F5">
              <w:rPr>
                <w:rFonts w:ascii="Times New Roman" w:eastAsia="Times New Roman" w:hAnsi="Times New Roman" w:cs="Times New Roman"/>
                <w:b/>
                <w:bCs/>
                <w:sz w:val="24"/>
                <w:szCs w:val="24"/>
              </w:rPr>
              <w:t>Sotsiaalministeeriumi seisukoht</w:t>
            </w:r>
          </w:p>
        </w:tc>
      </w:tr>
      <w:tr w:rsidR="00E41E89" w14:paraId="6C610610" w14:textId="77777777" w:rsidTr="00D657E9">
        <w:tc>
          <w:tcPr>
            <w:tcW w:w="14879" w:type="dxa"/>
            <w:gridSpan w:val="2"/>
          </w:tcPr>
          <w:p w14:paraId="0C7129E6" w14:textId="45EA7010" w:rsidR="00E41E89" w:rsidRPr="00E41E89" w:rsidRDefault="00E41E89" w:rsidP="00E41E89">
            <w:pPr>
              <w:jc w:val="center"/>
              <w:rPr>
                <w:rFonts w:ascii="Times New Roman" w:eastAsia="Times New Roman" w:hAnsi="Times New Roman" w:cs="Times New Roman"/>
                <w:b/>
                <w:bCs/>
                <w:sz w:val="24"/>
                <w:szCs w:val="24"/>
              </w:rPr>
            </w:pPr>
            <w:r w:rsidRPr="00E41E89">
              <w:rPr>
                <w:rFonts w:ascii="Times New Roman" w:hAnsi="Times New Roman" w:cs="Times New Roman"/>
                <w:b/>
                <w:bCs/>
                <w:sz w:val="24"/>
                <w:szCs w:val="24"/>
              </w:rPr>
              <w:t>Justiits- ja Digiministeerium</w:t>
            </w:r>
          </w:p>
        </w:tc>
      </w:tr>
      <w:tr w:rsidR="002612F5" w14:paraId="4E993A0E" w14:textId="77777777" w:rsidTr="00D657E9">
        <w:tc>
          <w:tcPr>
            <w:tcW w:w="7366" w:type="dxa"/>
          </w:tcPr>
          <w:p w14:paraId="288E00A9" w14:textId="0B1FD77E" w:rsidR="002612F5" w:rsidRPr="007F701A" w:rsidRDefault="002C2253" w:rsidP="0025369E">
            <w:pPr>
              <w:jc w:val="both"/>
              <w:rPr>
                <w:rFonts w:ascii="Times New Roman" w:hAnsi="Times New Roman" w:cs="Times New Roman"/>
                <w:sz w:val="24"/>
                <w:szCs w:val="24"/>
              </w:rPr>
            </w:pPr>
            <w:r w:rsidRPr="002C2253">
              <w:rPr>
                <w:rFonts w:ascii="Times New Roman" w:hAnsi="Times New Roman" w:cs="Times New Roman"/>
                <w:sz w:val="24"/>
                <w:szCs w:val="24"/>
              </w:rPr>
              <w:t>Eelnõu § 1 p-d 3 ja 4 – eelnõuga kavandatakse muudatused TTKS § 8 lõike 4</w:t>
            </w:r>
            <w:r w:rsidRPr="000F049A">
              <w:rPr>
                <w:rFonts w:ascii="Times New Roman" w:hAnsi="Times New Roman" w:cs="Times New Roman"/>
                <w:sz w:val="24"/>
                <w:szCs w:val="24"/>
                <w:vertAlign w:val="superscript"/>
              </w:rPr>
              <w:t>8</w:t>
            </w:r>
            <w:r w:rsidRPr="002C2253">
              <w:rPr>
                <w:rFonts w:ascii="Times New Roman" w:hAnsi="Times New Roman" w:cs="Times New Roman"/>
                <w:sz w:val="24"/>
                <w:szCs w:val="24"/>
              </w:rPr>
              <w:t xml:space="preserve"> punktis 3, kust eemaldatakse nõue Terviseametil avaldada oma veebilehel info </w:t>
            </w:r>
            <w:proofErr w:type="spellStart"/>
            <w:r w:rsidRPr="002C2253">
              <w:rPr>
                <w:rFonts w:ascii="Times New Roman" w:hAnsi="Times New Roman" w:cs="Times New Roman"/>
                <w:sz w:val="24"/>
                <w:szCs w:val="24"/>
              </w:rPr>
              <w:t>pereõe</w:t>
            </w:r>
            <w:proofErr w:type="spellEnd"/>
            <w:r w:rsidRPr="002C2253">
              <w:rPr>
                <w:rFonts w:ascii="Times New Roman" w:hAnsi="Times New Roman" w:cs="Times New Roman"/>
                <w:sz w:val="24"/>
                <w:szCs w:val="24"/>
              </w:rPr>
              <w:t xml:space="preserve"> iseseisva vastuvõtu aegadest ja kontaktandmetest, ning § 8 lõike 4</w:t>
            </w:r>
            <w:r w:rsidRPr="00E41E89">
              <w:rPr>
                <w:rFonts w:ascii="Times New Roman" w:hAnsi="Times New Roman" w:cs="Times New Roman"/>
                <w:sz w:val="24"/>
                <w:szCs w:val="24"/>
                <w:vertAlign w:val="superscript"/>
              </w:rPr>
              <w:t>9</w:t>
            </w:r>
            <w:r w:rsidRPr="002C2253">
              <w:rPr>
                <w:rFonts w:ascii="Times New Roman" w:hAnsi="Times New Roman" w:cs="Times New Roman"/>
                <w:sz w:val="24"/>
                <w:szCs w:val="24"/>
              </w:rPr>
              <w:t xml:space="preserve"> punktis 2, kust eemaldatakse nõue perearstiabi osutamise tegevusloa omajal esitada Terviseameti iseteenindusportaali kaudu info </w:t>
            </w:r>
            <w:proofErr w:type="spellStart"/>
            <w:r w:rsidRPr="002C2253">
              <w:rPr>
                <w:rFonts w:ascii="Times New Roman" w:hAnsi="Times New Roman" w:cs="Times New Roman"/>
                <w:sz w:val="24"/>
                <w:szCs w:val="24"/>
              </w:rPr>
              <w:t>pereõe</w:t>
            </w:r>
            <w:proofErr w:type="spellEnd"/>
            <w:r w:rsidRPr="002C2253">
              <w:rPr>
                <w:rFonts w:ascii="Times New Roman" w:hAnsi="Times New Roman" w:cs="Times New Roman"/>
                <w:sz w:val="24"/>
                <w:szCs w:val="24"/>
              </w:rPr>
              <w:t xml:space="preserve"> iseseisva vastuvõtu aegadest ja kontaktandmetest. Eelnõu seletuskirjas on märgitud, et eelnõu ei ole seotud isikuandmete töötlemisega isikuandmete kaitse </w:t>
            </w:r>
            <w:proofErr w:type="spellStart"/>
            <w:r w:rsidRPr="002C2253">
              <w:rPr>
                <w:rFonts w:ascii="Times New Roman" w:hAnsi="Times New Roman" w:cs="Times New Roman"/>
                <w:sz w:val="24"/>
                <w:szCs w:val="24"/>
              </w:rPr>
              <w:t>üldmääruse</w:t>
            </w:r>
            <w:proofErr w:type="spellEnd"/>
            <w:r w:rsidRPr="002C2253">
              <w:rPr>
                <w:rFonts w:ascii="Times New Roman" w:hAnsi="Times New Roman" w:cs="Times New Roman"/>
                <w:sz w:val="24"/>
                <w:szCs w:val="24"/>
              </w:rPr>
              <w:t xml:space="preserve"> (IKÜM) tähenduses. Kuivõrd nimetatud sätete teistes punktides on seatud kohustuseks avaldada või edastada ka perearsti või </w:t>
            </w:r>
            <w:proofErr w:type="spellStart"/>
            <w:r w:rsidRPr="002C2253">
              <w:rPr>
                <w:rFonts w:ascii="Times New Roman" w:hAnsi="Times New Roman" w:cs="Times New Roman"/>
                <w:sz w:val="24"/>
                <w:szCs w:val="24"/>
              </w:rPr>
              <w:t>pereõe</w:t>
            </w:r>
            <w:proofErr w:type="spellEnd"/>
            <w:r w:rsidRPr="002C2253">
              <w:rPr>
                <w:rFonts w:ascii="Times New Roman" w:hAnsi="Times New Roman" w:cs="Times New Roman"/>
                <w:sz w:val="24"/>
                <w:szCs w:val="24"/>
              </w:rPr>
              <w:t xml:space="preserve"> nimed, siis isegi juhul, kui </w:t>
            </w:r>
            <w:proofErr w:type="spellStart"/>
            <w:r w:rsidRPr="002C2253">
              <w:rPr>
                <w:rFonts w:ascii="Times New Roman" w:hAnsi="Times New Roman" w:cs="Times New Roman"/>
                <w:sz w:val="24"/>
                <w:szCs w:val="24"/>
              </w:rPr>
              <w:t>pereõe</w:t>
            </w:r>
            <w:proofErr w:type="spellEnd"/>
            <w:r w:rsidRPr="002C2253">
              <w:rPr>
                <w:rFonts w:ascii="Times New Roman" w:hAnsi="Times New Roman" w:cs="Times New Roman"/>
                <w:sz w:val="24"/>
                <w:szCs w:val="24"/>
              </w:rPr>
              <w:t xml:space="preserve"> iseseisva vastuvõtu ajad ja kontaktandmed edaspidi töödeldavate andmete juurest eemaldatakse, puudutab eelnõu siiski ka isikuandmete töötlemist IKÜM i mõttes. IKÜM-i kohaselt on isikuandmed igasugune teave tuvastatud või tuvastatava isiku kohta (vt IKÜM art 4 p 1). Iseseisva vastuvõtu ajad ja kontaktandmed konkreetse </w:t>
            </w:r>
            <w:proofErr w:type="spellStart"/>
            <w:r w:rsidRPr="002C2253">
              <w:rPr>
                <w:rFonts w:ascii="Times New Roman" w:hAnsi="Times New Roman" w:cs="Times New Roman"/>
                <w:sz w:val="24"/>
                <w:szCs w:val="24"/>
              </w:rPr>
              <w:t>pereõe</w:t>
            </w:r>
            <w:proofErr w:type="spellEnd"/>
            <w:r w:rsidRPr="002C2253">
              <w:rPr>
                <w:rFonts w:ascii="Times New Roman" w:hAnsi="Times New Roman" w:cs="Times New Roman"/>
                <w:sz w:val="24"/>
                <w:szCs w:val="24"/>
              </w:rPr>
              <w:t xml:space="preserve"> kohta on määratletav kui igasugune teave tuvastatava isiku kohta. Isikuandmete töötlemisega on eelnõu seega siiski seotud, isegi kui eelnõuga vähendatakse riivet andmesubjektile, sest edaspidi töödeldakse temaga seonduvalt vähem teavet. </w:t>
            </w:r>
            <w:r w:rsidRPr="001C0B54">
              <w:rPr>
                <w:rFonts w:ascii="Times New Roman" w:hAnsi="Times New Roman" w:cs="Times New Roman"/>
                <w:b/>
                <w:sz w:val="24"/>
                <w:szCs w:val="24"/>
              </w:rPr>
              <w:t xml:space="preserve">Seetõttu palume eelnõu esitada arvamuse andmiseks ka Andmekaitse Inspektsioonile (AKI). </w:t>
            </w:r>
            <w:r w:rsidRPr="002C2253">
              <w:rPr>
                <w:rFonts w:ascii="Times New Roman" w:hAnsi="Times New Roman" w:cs="Times New Roman"/>
                <w:sz w:val="24"/>
                <w:szCs w:val="24"/>
              </w:rPr>
              <w:t xml:space="preserve">IKÜM-i kohaselt peab liikmesriik konsulteerima järelevalveasutusega (AKI), kui koostamisel on riigi parlamendis vastu võetava õigusakti eelnõu või sellisel õigusaktil põhinev rakendusakt, mis seondub isikuandmete töötlemisega (vt IKÜM art 36 lg 4). Tavaliselt on selle kohustuse täitmiseks AKI kaasatud eelnõu esimese kooskõlastusringi raames arvamuse küsimise näol. Vastavalt IKÜM artiklile 52 tegutseb AKI IKÜM-iga kooskõlas antud ülesannete täitmisel ja volituste kasutamisel täiesti sõltumatult. Tulenevalt eelnevast ei ole Justiits- ja Digiministeeriumil võimalik kohustada </w:t>
            </w:r>
            <w:proofErr w:type="spellStart"/>
            <w:r w:rsidRPr="002C2253">
              <w:rPr>
                <w:rFonts w:ascii="Times New Roman" w:hAnsi="Times New Roman" w:cs="Times New Roman"/>
                <w:sz w:val="24"/>
                <w:szCs w:val="24"/>
              </w:rPr>
              <w:t>AKI-t</w:t>
            </w:r>
            <w:proofErr w:type="spellEnd"/>
            <w:r w:rsidRPr="002C2253">
              <w:rPr>
                <w:rFonts w:ascii="Times New Roman" w:hAnsi="Times New Roman" w:cs="Times New Roman"/>
                <w:sz w:val="24"/>
                <w:szCs w:val="24"/>
              </w:rPr>
              <w:t xml:space="preserve"> andma oma sisendit valitsemisala ühtse seisukoha kujundamiseks ning eelnõu koostaja peab ise eelnõu </w:t>
            </w:r>
            <w:proofErr w:type="spellStart"/>
            <w:r w:rsidRPr="002C2253">
              <w:rPr>
                <w:rFonts w:ascii="Times New Roman" w:hAnsi="Times New Roman" w:cs="Times New Roman"/>
                <w:sz w:val="24"/>
                <w:szCs w:val="24"/>
              </w:rPr>
              <w:t>AKI-le</w:t>
            </w:r>
            <w:proofErr w:type="spellEnd"/>
            <w:r w:rsidRPr="002C2253">
              <w:rPr>
                <w:rFonts w:ascii="Times New Roman" w:hAnsi="Times New Roman" w:cs="Times New Roman"/>
                <w:sz w:val="24"/>
                <w:szCs w:val="24"/>
              </w:rPr>
              <w:t xml:space="preserve"> arvamuse andmiseks edastama.</w:t>
            </w:r>
          </w:p>
        </w:tc>
        <w:tc>
          <w:tcPr>
            <w:tcW w:w="7513" w:type="dxa"/>
          </w:tcPr>
          <w:p w14:paraId="7332541A" w14:textId="6A37A8F9" w:rsidR="002612F5" w:rsidRDefault="002E2CD6"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Arvestatud</w:t>
            </w:r>
            <w:r w:rsidR="00722A29">
              <w:rPr>
                <w:rFonts w:ascii="Times New Roman" w:eastAsia="Times New Roman" w:hAnsi="Times New Roman" w:cs="Times New Roman"/>
                <w:sz w:val="24"/>
                <w:szCs w:val="24"/>
              </w:rPr>
              <w:t>, e</w:t>
            </w:r>
            <w:r w:rsidR="00C07F76">
              <w:rPr>
                <w:rFonts w:ascii="Times New Roman" w:eastAsia="Times New Roman" w:hAnsi="Times New Roman" w:cs="Times New Roman"/>
                <w:sz w:val="24"/>
                <w:szCs w:val="24"/>
              </w:rPr>
              <w:t xml:space="preserve">elnõu esitatakse teisel </w:t>
            </w:r>
            <w:proofErr w:type="spellStart"/>
            <w:r w:rsidR="00C07F76">
              <w:rPr>
                <w:rFonts w:ascii="Times New Roman" w:eastAsia="Times New Roman" w:hAnsi="Times New Roman" w:cs="Times New Roman"/>
                <w:sz w:val="24"/>
                <w:szCs w:val="24"/>
              </w:rPr>
              <w:t>EISi</w:t>
            </w:r>
            <w:proofErr w:type="spellEnd"/>
            <w:r w:rsidR="00C07F76">
              <w:rPr>
                <w:rFonts w:ascii="Times New Roman" w:eastAsia="Times New Roman" w:hAnsi="Times New Roman" w:cs="Times New Roman"/>
                <w:sz w:val="24"/>
                <w:szCs w:val="24"/>
              </w:rPr>
              <w:t xml:space="preserve"> kooskõlastusringil ka </w:t>
            </w:r>
            <w:r w:rsidR="00C07F76" w:rsidRPr="002C2253">
              <w:rPr>
                <w:rFonts w:ascii="Times New Roman" w:hAnsi="Times New Roman" w:cs="Times New Roman"/>
                <w:sz w:val="24"/>
                <w:szCs w:val="24"/>
              </w:rPr>
              <w:t>Andmekaitse Inspektsioonile</w:t>
            </w:r>
            <w:r w:rsidR="00C07F76">
              <w:rPr>
                <w:rFonts w:ascii="Times New Roman" w:eastAsia="Times New Roman" w:hAnsi="Times New Roman" w:cs="Times New Roman"/>
                <w:sz w:val="24"/>
                <w:szCs w:val="24"/>
              </w:rPr>
              <w:t xml:space="preserve"> kooskõlastamiseks.</w:t>
            </w:r>
          </w:p>
          <w:p w14:paraId="4F1549E7" w14:textId="77777777" w:rsidR="00041A6F" w:rsidRDefault="00041A6F" w:rsidP="0025369E">
            <w:pPr>
              <w:jc w:val="both"/>
              <w:rPr>
                <w:rFonts w:ascii="Times New Roman" w:eastAsia="Times New Roman" w:hAnsi="Times New Roman" w:cs="Times New Roman"/>
                <w:sz w:val="24"/>
                <w:szCs w:val="24"/>
              </w:rPr>
            </w:pPr>
          </w:p>
          <w:p w14:paraId="6ABC230B" w14:textId="555F1BF1" w:rsidR="002612F5" w:rsidRPr="001C0B54" w:rsidRDefault="002612F5" w:rsidP="0025369E">
            <w:pPr>
              <w:jc w:val="both"/>
              <w:rPr>
                <w:rFonts w:ascii="Times New Roman" w:eastAsia="Times New Roman" w:hAnsi="Times New Roman" w:cs="Times New Roman"/>
                <w:b/>
                <w:sz w:val="24"/>
                <w:szCs w:val="24"/>
              </w:rPr>
            </w:pPr>
          </w:p>
        </w:tc>
      </w:tr>
      <w:tr w:rsidR="002612F5" w14:paraId="6A1A1E19" w14:textId="77777777" w:rsidTr="00D657E9">
        <w:tc>
          <w:tcPr>
            <w:tcW w:w="7366" w:type="dxa"/>
          </w:tcPr>
          <w:p w14:paraId="5A35F67F" w14:textId="59DFEB6F" w:rsidR="002612F5" w:rsidRPr="007F701A" w:rsidRDefault="00F70116" w:rsidP="0025369E">
            <w:pPr>
              <w:jc w:val="both"/>
              <w:rPr>
                <w:rFonts w:ascii="Times New Roman" w:hAnsi="Times New Roman" w:cs="Times New Roman"/>
                <w:sz w:val="24"/>
                <w:szCs w:val="24"/>
              </w:rPr>
            </w:pPr>
            <w:r w:rsidRPr="00F70116">
              <w:rPr>
                <w:rFonts w:ascii="Times New Roman" w:hAnsi="Times New Roman" w:cs="Times New Roman"/>
                <w:sz w:val="24"/>
                <w:szCs w:val="24"/>
              </w:rPr>
              <w:lastRenderedPageBreak/>
              <w:t xml:space="preserve">Eelnõu § 1 punkti 3 selgitustes on öeldud, et isikuandmete avaldamine toimub Terviseameti kodulehel. Samas on Sotsiaalministeerium esitanud kooskõlastamiseks ka teise TTKS muudatuste eelnõu (tegevuslubade ja registreeringute muudatused, </w:t>
            </w:r>
            <w:proofErr w:type="spellStart"/>
            <w:r w:rsidRPr="00F70116">
              <w:rPr>
                <w:rFonts w:ascii="Times New Roman" w:hAnsi="Times New Roman" w:cs="Times New Roman"/>
                <w:sz w:val="24"/>
                <w:szCs w:val="24"/>
              </w:rPr>
              <w:t>EIS-i</w:t>
            </w:r>
            <w:proofErr w:type="spellEnd"/>
            <w:r w:rsidRPr="00F70116">
              <w:rPr>
                <w:rFonts w:ascii="Times New Roman" w:hAnsi="Times New Roman" w:cs="Times New Roman"/>
                <w:sz w:val="24"/>
                <w:szCs w:val="24"/>
              </w:rPr>
              <w:t xml:space="preserve"> toimiku nr 26-0768), milles soovitakse muuta TTKS paragrahvi 8 lõike 4</w:t>
            </w:r>
            <w:r w:rsidRPr="00F70116">
              <w:rPr>
                <w:rFonts w:ascii="Times New Roman" w:hAnsi="Times New Roman" w:cs="Times New Roman"/>
                <w:sz w:val="24"/>
                <w:szCs w:val="24"/>
                <w:vertAlign w:val="superscript"/>
              </w:rPr>
              <w:t>8</w:t>
            </w:r>
            <w:r w:rsidRPr="00F70116">
              <w:rPr>
                <w:rFonts w:ascii="Times New Roman" w:hAnsi="Times New Roman" w:cs="Times New Roman"/>
                <w:sz w:val="24"/>
                <w:szCs w:val="24"/>
              </w:rPr>
              <w:t xml:space="preserve"> sissejuhatav lauseosa ja sõnastada see järgmiselt: „Terviseamet avaldab tervishoiukorralduse infosüsteemis järgmised perearsti nimistu andmed“. Nimetatud eelnõu on juba teisel kooskõlastusringil. Ilmselt oleks mõistlik ka</w:t>
            </w:r>
            <w:r>
              <w:rPr>
                <w:rFonts w:ascii="Times New Roman" w:hAnsi="Times New Roman" w:cs="Times New Roman"/>
                <w:sz w:val="24"/>
                <w:szCs w:val="24"/>
              </w:rPr>
              <w:t xml:space="preserve"> </w:t>
            </w:r>
            <w:r w:rsidRPr="00F70116">
              <w:rPr>
                <w:rFonts w:ascii="Times New Roman" w:hAnsi="Times New Roman" w:cs="Times New Roman"/>
                <w:sz w:val="24"/>
                <w:szCs w:val="24"/>
              </w:rPr>
              <w:t>käesoleva eelnõu seletuskirjas kajastada soovi tulevikus teabele juurdepääsu võimaldamist korraldada Terviseameti veebilehe asemel tervishoiukorralduse infosüsteemi kaudu.</w:t>
            </w:r>
          </w:p>
        </w:tc>
        <w:tc>
          <w:tcPr>
            <w:tcW w:w="7513" w:type="dxa"/>
          </w:tcPr>
          <w:p w14:paraId="2F84BB2F" w14:textId="50599403" w:rsidR="005A7940" w:rsidRPr="001C0B54" w:rsidRDefault="005A7940"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Arvestatud</w:t>
            </w:r>
            <w:r w:rsidR="0075534C" w:rsidRPr="001C0B54">
              <w:rPr>
                <w:rFonts w:ascii="Times New Roman" w:eastAsia="Times New Roman" w:hAnsi="Times New Roman" w:cs="Times New Roman"/>
                <w:sz w:val="24"/>
                <w:szCs w:val="24"/>
              </w:rPr>
              <w:t xml:space="preserve">, </w:t>
            </w:r>
            <w:r w:rsidR="000F164E" w:rsidRPr="001C0B54">
              <w:rPr>
                <w:rFonts w:ascii="Times New Roman" w:eastAsia="Times New Roman" w:hAnsi="Times New Roman" w:cs="Times New Roman"/>
                <w:sz w:val="24"/>
                <w:szCs w:val="24"/>
              </w:rPr>
              <w:t xml:space="preserve">seletuskirjas </w:t>
            </w:r>
            <w:r w:rsidR="001210EB" w:rsidRPr="001C0B54">
              <w:rPr>
                <w:rFonts w:ascii="Times New Roman" w:eastAsia="Times New Roman" w:hAnsi="Times New Roman" w:cs="Times New Roman"/>
                <w:sz w:val="24"/>
                <w:szCs w:val="24"/>
              </w:rPr>
              <w:t>sõnastust täpsustatud.</w:t>
            </w:r>
          </w:p>
          <w:p w14:paraId="633E5A46" w14:textId="3BA0848D" w:rsidR="002612F5" w:rsidRPr="00D54BA4" w:rsidRDefault="002612F5" w:rsidP="0025369E">
            <w:pPr>
              <w:jc w:val="both"/>
              <w:rPr>
                <w:rFonts w:ascii="Times New Roman" w:eastAsia="Times New Roman" w:hAnsi="Times New Roman" w:cs="Times New Roman"/>
                <w:sz w:val="24"/>
                <w:szCs w:val="24"/>
              </w:rPr>
            </w:pPr>
          </w:p>
        </w:tc>
      </w:tr>
      <w:tr w:rsidR="002612F5" w14:paraId="2737DDE0" w14:textId="77777777" w:rsidTr="00D657E9">
        <w:tc>
          <w:tcPr>
            <w:tcW w:w="7366" w:type="dxa"/>
          </w:tcPr>
          <w:p w14:paraId="34AB6A51" w14:textId="6D58E8BD" w:rsidR="002612F5" w:rsidRPr="007F701A" w:rsidRDefault="00DA3E67" w:rsidP="0025369E">
            <w:pPr>
              <w:jc w:val="both"/>
              <w:rPr>
                <w:rFonts w:ascii="Times New Roman" w:hAnsi="Times New Roman" w:cs="Times New Roman"/>
                <w:sz w:val="24"/>
                <w:szCs w:val="24"/>
              </w:rPr>
            </w:pPr>
            <w:r w:rsidRPr="00DA3E67">
              <w:rPr>
                <w:rFonts w:ascii="Times New Roman" w:hAnsi="Times New Roman" w:cs="Times New Roman"/>
                <w:sz w:val="24"/>
                <w:szCs w:val="24"/>
              </w:rPr>
              <w:t>Eelnõu § 1 p 7 – eelnõuga kavandatav TTKS § 11 lg 1</w:t>
            </w:r>
            <w:r w:rsidRPr="00DA3E67">
              <w:rPr>
                <w:rFonts w:ascii="Times New Roman" w:hAnsi="Times New Roman" w:cs="Times New Roman"/>
                <w:sz w:val="24"/>
                <w:szCs w:val="24"/>
                <w:vertAlign w:val="superscript"/>
              </w:rPr>
              <w:t>2</w:t>
            </w:r>
            <w:r w:rsidRPr="00DA3E67">
              <w:rPr>
                <w:rFonts w:ascii="Times New Roman" w:hAnsi="Times New Roman" w:cs="Times New Roman"/>
                <w:sz w:val="24"/>
                <w:szCs w:val="24"/>
              </w:rPr>
              <w:t xml:space="preserve"> annab ministrile ulatusliku volituse kehtestada riski- ja kriisipiirkondades rakendatavaid meetmeid. Eelnõust ei selgu piisavalt, millise sisuga meetmeid võib määrusega ette näha ning kas need võivad mõjutada perearstide või tervisekeskuste tegevusvabadust. Samas nähtub eelnõu juurde koostatud rakendusakti kavandist, et meetmed võivad hõlmata muu hulgas toetusi, töökorralduslikke erisusi, tervisekeskuste täiendavaid ülesandeid ning nimistute korraldusega seotud meetmeid. Palume kaaluda, kas vähemalt meetmete peamised liigid või nende rakendamise raamid võiksid nähtuda seadusest endast, et oleks paremini hinnatav volitusnormi ulatus ja määrusandjale antud kaalutlusruumi piirid. Samuti võiks seletuskirjas põhjalikumalt selgitada, milliseid meetmeid kavandatakse rakendada ja miks on nende reguleerimine määruse tasandil põhjendatud.</w:t>
            </w:r>
          </w:p>
        </w:tc>
        <w:tc>
          <w:tcPr>
            <w:tcW w:w="7513" w:type="dxa"/>
          </w:tcPr>
          <w:p w14:paraId="504A9F61" w14:textId="4C9EB72B" w:rsidR="002243CE" w:rsidRDefault="002243CE" w:rsidP="0025369E">
            <w:pPr>
              <w:jc w:val="both"/>
              <w:rPr>
                <w:rFonts w:ascii="Times New Roman" w:hAnsi="Times New Roman" w:cs="Times New Roman"/>
                <w:b/>
                <w:bCs/>
                <w:color w:val="FF0000"/>
              </w:rPr>
            </w:pPr>
            <w:r>
              <w:rPr>
                <w:rFonts w:ascii="Times New Roman" w:eastAsia="Times New Roman" w:hAnsi="Times New Roman" w:cs="Times New Roman"/>
                <w:sz w:val="24"/>
                <w:szCs w:val="24"/>
              </w:rPr>
              <w:t>Arvestatud</w:t>
            </w:r>
            <w:r w:rsidR="00C624CF">
              <w:rPr>
                <w:rFonts w:ascii="Times New Roman" w:eastAsia="Times New Roman" w:hAnsi="Times New Roman" w:cs="Times New Roman"/>
                <w:sz w:val="24"/>
                <w:szCs w:val="24"/>
              </w:rPr>
              <w:t xml:space="preserve">, meetmete peamisel liigid lisatakse seaduse eelnõusse, samuti muudetakse </w:t>
            </w:r>
            <w:r>
              <w:rPr>
                <w:rFonts w:ascii="Times New Roman" w:eastAsia="Times New Roman" w:hAnsi="Times New Roman" w:cs="Times New Roman"/>
                <w:sz w:val="24"/>
                <w:szCs w:val="24"/>
              </w:rPr>
              <w:t>perearstiabi riski- ja kriisipiirkondade paragrahvi (senise §11 asemel eraldi § 9</w:t>
            </w:r>
            <w:r w:rsidRPr="004C5D03">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r w:rsidR="00C624CF">
              <w:rPr>
                <w:rFonts w:ascii="Times New Roman" w:eastAsia="Times New Roman" w:hAnsi="Times New Roman" w:cs="Times New Roman"/>
                <w:sz w:val="24"/>
                <w:szCs w:val="24"/>
              </w:rPr>
              <w:t>, et sobituda paremini sisuga.</w:t>
            </w:r>
          </w:p>
          <w:p w14:paraId="54E6D69B" w14:textId="3053E44C" w:rsidR="549BF305" w:rsidRPr="00C87857" w:rsidRDefault="549BF305" w:rsidP="549BF305">
            <w:pPr>
              <w:jc w:val="both"/>
              <w:rPr>
                <w:rFonts w:ascii="Times New Roman" w:hAnsi="Times New Roman" w:cs="Times New Roman"/>
                <w:b/>
                <w:bCs/>
                <w:color w:val="FF0000"/>
                <w:sz w:val="24"/>
                <w:szCs w:val="24"/>
              </w:rPr>
            </w:pPr>
          </w:p>
          <w:p w14:paraId="01154968" w14:textId="77777777" w:rsidR="00DA54F2" w:rsidRPr="00C87857" w:rsidRDefault="00DA54F2" w:rsidP="0025369E">
            <w:pPr>
              <w:jc w:val="both"/>
              <w:rPr>
                <w:rFonts w:ascii="Times New Roman" w:hAnsi="Times New Roman" w:cs="Times New Roman"/>
                <w:b/>
                <w:bCs/>
                <w:sz w:val="24"/>
                <w:szCs w:val="24"/>
              </w:rPr>
            </w:pPr>
          </w:p>
          <w:p w14:paraId="2F1A839D" w14:textId="5E017A16" w:rsidR="002612F5" w:rsidRPr="00E97B60" w:rsidRDefault="002612F5" w:rsidP="0025369E">
            <w:pPr>
              <w:jc w:val="both"/>
              <w:rPr>
                <w:rFonts w:ascii="Times New Roman" w:hAnsi="Times New Roman" w:cs="Times New Roman"/>
                <w:b/>
              </w:rPr>
            </w:pPr>
          </w:p>
        </w:tc>
      </w:tr>
      <w:tr w:rsidR="002612F5" w14:paraId="7DD83ED7" w14:textId="77777777" w:rsidTr="00D657E9">
        <w:tc>
          <w:tcPr>
            <w:tcW w:w="7366" w:type="dxa"/>
          </w:tcPr>
          <w:p w14:paraId="291B5C9E" w14:textId="43CA121F" w:rsidR="002612F5" w:rsidRPr="007F701A" w:rsidRDefault="00A00F4A" w:rsidP="0025369E">
            <w:pPr>
              <w:jc w:val="both"/>
              <w:rPr>
                <w:rFonts w:ascii="Times New Roman" w:hAnsi="Times New Roman" w:cs="Times New Roman"/>
                <w:sz w:val="24"/>
                <w:szCs w:val="24"/>
              </w:rPr>
            </w:pPr>
            <w:r w:rsidRPr="00A00F4A">
              <w:rPr>
                <w:rFonts w:ascii="Times New Roman" w:hAnsi="Times New Roman" w:cs="Times New Roman"/>
                <w:sz w:val="24"/>
                <w:szCs w:val="24"/>
              </w:rPr>
              <w:t>Eelnõu § 1 p 10 – kavandatav TTKS § 15</w:t>
            </w:r>
            <w:r w:rsidRPr="00A00F4A">
              <w:rPr>
                <w:rFonts w:ascii="Times New Roman" w:hAnsi="Times New Roman" w:cs="Times New Roman"/>
                <w:sz w:val="24"/>
                <w:szCs w:val="24"/>
                <w:vertAlign w:val="superscript"/>
              </w:rPr>
              <w:t>2</w:t>
            </w:r>
            <w:r w:rsidRPr="00A00F4A">
              <w:rPr>
                <w:rFonts w:ascii="Times New Roman" w:hAnsi="Times New Roman" w:cs="Times New Roman"/>
                <w:sz w:val="24"/>
                <w:szCs w:val="24"/>
              </w:rPr>
              <w:t xml:space="preserve"> sätestab, et tervisekeskus peab nimistu äravõtmisel korraldama asenduse kuni kolmeks kuuks. Sisuliselt antakse tervisekeskusele uus avaliku ülesande täitmise kohustus. </w:t>
            </w:r>
            <w:r w:rsidRPr="001C0B54">
              <w:rPr>
                <w:rFonts w:ascii="Times New Roman" w:hAnsi="Times New Roman" w:cs="Times New Roman"/>
                <w:b/>
                <w:sz w:val="24"/>
                <w:szCs w:val="24"/>
              </w:rPr>
              <w:t>Eelnõust aga ei selgu, kuidas toimub ülesande rahastamine, kas tervisekeskusel on õigus keelduda, millised on nõuded asenduse kvaliteedile, milline on vastutus juhul, kui tervisekeskus ei leia asendajat ja milliseid sunnivahendeid saab riik kasutada.</w:t>
            </w:r>
            <w:r w:rsidRPr="00A00F4A">
              <w:rPr>
                <w:rFonts w:ascii="Times New Roman" w:hAnsi="Times New Roman" w:cs="Times New Roman"/>
                <w:sz w:val="24"/>
                <w:szCs w:val="24"/>
              </w:rPr>
              <w:t xml:space="preserve"> Seletuskirjas on märgitud, et olulisi lisakulusid ei kaasne, kuid see väide ei ole siiski piisavalt põhjendatud. Asendusarsti leidmine, töökorralduse ümberkujundamine ja täiendava </w:t>
            </w:r>
            <w:r w:rsidRPr="00A00F4A">
              <w:rPr>
                <w:rFonts w:ascii="Times New Roman" w:hAnsi="Times New Roman" w:cs="Times New Roman"/>
                <w:sz w:val="24"/>
                <w:szCs w:val="24"/>
              </w:rPr>
              <w:lastRenderedPageBreak/>
              <w:t>nimistu teenindamine tähendab objektiivselt täiendavat ressurssi. Ka seletuskirjas mööndakse halduskoormuse kasvu. Palume täpsustada asenduse rahastamine, ülesande ulatus, tervisekeskuse vastutus ja tagajärjed olukordadele, kui kohustust ei saa objektiivselt täita.</w:t>
            </w:r>
          </w:p>
        </w:tc>
        <w:tc>
          <w:tcPr>
            <w:tcW w:w="7513" w:type="dxa"/>
          </w:tcPr>
          <w:p w14:paraId="643F80C8" w14:textId="3A588F85" w:rsidR="002E2CD6" w:rsidRDefault="002E2CD6"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Selgitame</w:t>
            </w:r>
            <w:r w:rsidR="00EB1B1C">
              <w:rPr>
                <w:rFonts w:ascii="Times New Roman" w:eastAsia="Times New Roman" w:hAnsi="Times New Roman" w:cs="Times New Roman"/>
                <w:sz w:val="24"/>
                <w:szCs w:val="24"/>
              </w:rPr>
              <w:t>.</w:t>
            </w:r>
          </w:p>
          <w:p w14:paraId="2FF88965" w14:textId="7DE56423" w:rsidR="00EC19A4" w:rsidRPr="001C0B54" w:rsidRDefault="00B45239"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 xml:space="preserve">Perearstiabi rahastamise </w:t>
            </w:r>
            <w:r w:rsidR="008543CF" w:rsidRPr="001C0B54">
              <w:rPr>
                <w:rFonts w:ascii="Times New Roman" w:eastAsia="Times New Roman" w:hAnsi="Times New Roman" w:cs="Times New Roman"/>
                <w:sz w:val="24"/>
                <w:szCs w:val="24"/>
              </w:rPr>
              <w:t>alused on sätestatud Vabariigi Valitsuse määruses nr 37 „Tervishoiuteenuste loetelu“. Kui perearstilt nimistu ära võetakse või ta loobub nimistust, siis</w:t>
            </w:r>
            <w:r w:rsidR="00514BAA" w:rsidRPr="001C0B54">
              <w:rPr>
                <w:rFonts w:ascii="Times New Roman" w:eastAsia="Times New Roman" w:hAnsi="Times New Roman" w:cs="Times New Roman"/>
                <w:sz w:val="24"/>
                <w:szCs w:val="24"/>
              </w:rPr>
              <w:t xml:space="preserve"> uue </w:t>
            </w:r>
            <w:proofErr w:type="spellStart"/>
            <w:r w:rsidR="45C5C3D4" w:rsidRPr="001C0B54">
              <w:rPr>
                <w:rFonts w:ascii="Times New Roman" w:eastAsia="Times New Roman" w:hAnsi="Times New Roman" w:cs="Times New Roman"/>
                <w:sz w:val="24"/>
                <w:szCs w:val="24"/>
              </w:rPr>
              <w:t>TTKSi</w:t>
            </w:r>
            <w:proofErr w:type="spellEnd"/>
            <w:r w:rsidR="00CE7D80" w:rsidRPr="001C0B54">
              <w:rPr>
                <w:rFonts w:ascii="Times New Roman" w:eastAsia="Times New Roman" w:hAnsi="Times New Roman" w:cs="Times New Roman"/>
                <w:sz w:val="24"/>
                <w:szCs w:val="24"/>
              </w:rPr>
              <w:t xml:space="preserve"> eelnõu</w:t>
            </w:r>
            <w:r w:rsidR="45C5C3D4" w:rsidRPr="001C0B54">
              <w:rPr>
                <w:rFonts w:ascii="Times New Roman" w:eastAsia="Times New Roman" w:hAnsi="Times New Roman" w:cs="Times New Roman"/>
                <w:sz w:val="24"/>
                <w:szCs w:val="24"/>
              </w:rPr>
              <w:t xml:space="preserve"> </w:t>
            </w:r>
            <w:r w:rsidR="00514BAA" w:rsidRPr="001C0B54">
              <w:rPr>
                <w:rFonts w:ascii="Times New Roman" w:eastAsia="Times New Roman" w:hAnsi="Times New Roman" w:cs="Times New Roman"/>
                <w:sz w:val="24"/>
                <w:szCs w:val="24"/>
              </w:rPr>
              <w:t>sätte alusel</w:t>
            </w:r>
            <w:r w:rsidR="008543CF" w:rsidRPr="001C0B54">
              <w:rPr>
                <w:rFonts w:ascii="Times New Roman" w:eastAsia="Times New Roman" w:hAnsi="Times New Roman" w:cs="Times New Roman"/>
                <w:sz w:val="24"/>
                <w:szCs w:val="24"/>
              </w:rPr>
              <w:t xml:space="preserve"> asub </w:t>
            </w:r>
            <w:r w:rsidR="00514BAA" w:rsidRPr="001C0B54">
              <w:rPr>
                <w:rFonts w:ascii="Times New Roman" w:eastAsia="Times New Roman" w:hAnsi="Times New Roman" w:cs="Times New Roman"/>
                <w:sz w:val="24"/>
                <w:szCs w:val="24"/>
              </w:rPr>
              <w:t>nimistut teenindama tervisekeskusega seotud perearstiabi osutaja. Asendatava nimistu  rahastus sellest ei muutu, st Tervisekassa poolt tasuta</w:t>
            </w:r>
            <w:r w:rsidR="00912377" w:rsidRPr="001C0B54">
              <w:rPr>
                <w:rFonts w:ascii="Times New Roman" w:eastAsia="Times New Roman" w:hAnsi="Times New Roman" w:cs="Times New Roman"/>
                <w:sz w:val="24"/>
                <w:szCs w:val="24"/>
              </w:rPr>
              <w:t>vas igakuises pea- ja baasrahas sisalduvad nt tööjõu, ruumide jms kulud</w:t>
            </w:r>
            <w:r w:rsidR="00514BAA" w:rsidRPr="001C0B54">
              <w:rPr>
                <w:rFonts w:ascii="Times New Roman" w:eastAsia="Times New Roman" w:hAnsi="Times New Roman" w:cs="Times New Roman"/>
                <w:sz w:val="24"/>
                <w:szCs w:val="24"/>
              </w:rPr>
              <w:t>.</w:t>
            </w:r>
          </w:p>
          <w:p w14:paraId="24EA9445" w14:textId="52CB145D" w:rsidR="00912377" w:rsidRPr="001C0B54" w:rsidRDefault="0047418D"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lastRenderedPageBreak/>
              <w:t xml:space="preserve">Tervisekeskusega seotud perearstiabi osutaja(d) võivad asutusesiseselt </w:t>
            </w:r>
            <w:r w:rsidR="004A13F2" w:rsidRPr="001C0B54">
              <w:rPr>
                <w:rFonts w:ascii="Times New Roman" w:eastAsia="Times New Roman" w:hAnsi="Times New Roman" w:cs="Times New Roman"/>
                <w:sz w:val="24"/>
                <w:szCs w:val="24"/>
              </w:rPr>
              <w:t>korraldada täpsemad tööprotsessid ja juhendid, kuidas nimistutega töö toimub.</w:t>
            </w:r>
          </w:p>
          <w:p w14:paraId="17C41A0B" w14:textId="7868D35C" w:rsidR="004A13F2" w:rsidRPr="001C0B54" w:rsidRDefault="004A13F2"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 xml:space="preserve">Järelevalve </w:t>
            </w:r>
            <w:r w:rsidR="00D07C26" w:rsidRPr="001C0B54">
              <w:rPr>
                <w:rFonts w:ascii="Times New Roman" w:eastAsia="Times New Roman" w:hAnsi="Times New Roman" w:cs="Times New Roman"/>
                <w:sz w:val="24"/>
                <w:szCs w:val="24"/>
              </w:rPr>
              <w:t xml:space="preserve">on asendatavate nimistute puhul sama kui ka tavapäraselt teiste perearstiabi osutajate ja </w:t>
            </w:r>
            <w:r w:rsidR="005F135B" w:rsidRPr="001C0B54">
              <w:rPr>
                <w:rFonts w:ascii="Times New Roman" w:eastAsia="Times New Roman" w:hAnsi="Times New Roman" w:cs="Times New Roman"/>
                <w:sz w:val="24"/>
                <w:szCs w:val="24"/>
              </w:rPr>
              <w:t>kinnitatud nimistuga perearstide puhul.</w:t>
            </w:r>
          </w:p>
          <w:p w14:paraId="19BCDF89" w14:textId="1809E5A0" w:rsidR="002612F5" w:rsidRPr="00606EE3" w:rsidRDefault="002612F5" w:rsidP="0025369E">
            <w:pPr>
              <w:jc w:val="both"/>
              <w:rPr>
                <w:rFonts w:ascii="Times New Roman" w:eastAsia="Times New Roman" w:hAnsi="Times New Roman" w:cs="Times New Roman"/>
                <w:sz w:val="24"/>
                <w:szCs w:val="24"/>
              </w:rPr>
            </w:pPr>
          </w:p>
        </w:tc>
      </w:tr>
      <w:tr w:rsidR="002612F5" w14:paraId="3226FAE1" w14:textId="77777777" w:rsidTr="00D657E9">
        <w:tc>
          <w:tcPr>
            <w:tcW w:w="7366" w:type="dxa"/>
          </w:tcPr>
          <w:p w14:paraId="185CEC46" w14:textId="335B4178" w:rsidR="002612F5" w:rsidRPr="007F701A" w:rsidRDefault="00180A8C" w:rsidP="0025369E">
            <w:pPr>
              <w:jc w:val="both"/>
              <w:rPr>
                <w:rFonts w:ascii="Times New Roman" w:hAnsi="Times New Roman" w:cs="Times New Roman"/>
                <w:sz w:val="24"/>
                <w:szCs w:val="24"/>
              </w:rPr>
            </w:pPr>
            <w:r w:rsidRPr="00180A8C">
              <w:rPr>
                <w:rFonts w:ascii="Times New Roman" w:hAnsi="Times New Roman" w:cs="Times New Roman"/>
                <w:sz w:val="24"/>
                <w:szCs w:val="24"/>
              </w:rPr>
              <w:lastRenderedPageBreak/>
              <w:t>Palume arvestada käesoleva kirja lisas esitatud eelnõu ja seletuskirja failis tehtud märkustega.</w:t>
            </w:r>
          </w:p>
        </w:tc>
        <w:tc>
          <w:tcPr>
            <w:tcW w:w="7513" w:type="dxa"/>
          </w:tcPr>
          <w:p w14:paraId="3FE0E7BC" w14:textId="270DFEB2" w:rsidR="002612F5" w:rsidRPr="00701913" w:rsidRDefault="00701913"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Arvestatud.</w:t>
            </w:r>
          </w:p>
        </w:tc>
      </w:tr>
      <w:tr w:rsidR="00180A8C" w14:paraId="7136E03E" w14:textId="77777777" w:rsidTr="00D657E9">
        <w:tc>
          <w:tcPr>
            <w:tcW w:w="7366" w:type="dxa"/>
          </w:tcPr>
          <w:p w14:paraId="4DED03A5" w14:textId="57D7757F" w:rsidR="00180A8C" w:rsidRPr="007F701A" w:rsidRDefault="00180A8C" w:rsidP="000878C7">
            <w:pPr>
              <w:jc w:val="center"/>
              <w:rPr>
                <w:rFonts w:ascii="Times New Roman" w:hAnsi="Times New Roman" w:cs="Times New Roman"/>
                <w:sz w:val="24"/>
                <w:szCs w:val="24"/>
              </w:rPr>
            </w:pPr>
            <w:r w:rsidRPr="002612F5">
              <w:rPr>
                <w:rFonts w:ascii="Times New Roman" w:eastAsia="Times New Roman" w:hAnsi="Times New Roman" w:cs="Times New Roman"/>
                <w:b/>
                <w:bCs/>
                <w:sz w:val="24"/>
                <w:szCs w:val="24"/>
              </w:rPr>
              <w:t>Esitatud märkused või ettepanekud</w:t>
            </w:r>
          </w:p>
        </w:tc>
        <w:tc>
          <w:tcPr>
            <w:tcW w:w="7513" w:type="dxa"/>
          </w:tcPr>
          <w:p w14:paraId="18B19F3F" w14:textId="7FC37DA6" w:rsidR="00180A8C" w:rsidRDefault="00180A8C" w:rsidP="000878C7">
            <w:pPr>
              <w:jc w:val="center"/>
              <w:rPr>
                <w:rFonts w:ascii="Times New Roman" w:eastAsia="Times New Roman" w:hAnsi="Times New Roman" w:cs="Times New Roman"/>
                <w:b/>
                <w:bCs/>
                <w:sz w:val="24"/>
                <w:szCs w:val="24"/>
              </w:rPr>
            </w:pPr>
            <w:r w:rsidRPr="002612F5">
              <w:rPr>
                <w:rFonts w:ascii="Times New Roman" w:eastAsia="Times New Roman" w:hAnsi="Times New Roman" w:cs="Times New Roman"/>
                <w:b/>
                <w:bCs/>
                <w:sz w:val="24"/>
                <w:szCs w:val="24"/>
              </w:rPr>
              <w:t>Sotsiaalministeeriumi seisukoht</w:t>
            </w:r>
          </w:p>
        </w:tc>
      </w:tr>
      <w:tr w:rsidR="00E12F28" w14:paraId="02A7EE32" w14:textId="77777777" w:rsidTr="00D657E9">
        <w:tc>
          <w:tcPr>
            <w:tcW w:w="14879" w:type="dxa"/>
            <w:gridSpan w:val="2"/>
          </w:tcPr>
          <w:p w14:paraId="6FF41A75" w14:textId="4DD8BE6B" w:rsidR="00E12F28" w:rsidRPr="00E12F28" w:rsidRDefault="00E12F28" w:rsidP="00E12F28">
            <w:pPr>
              <w:jc w:val="center"/>
              <w:rPr>
                <w:rFonts w:ascii="Times New Roman" w:eastAsia="Times New Roman" w:hAnsi="Times New Roman" w:cs="Times New Roman"/>
                <w:b/>
                <w:bCs/>
                <w:sz w:val="24"/>
                <w:szCs w:val="24"/>
              </w:rPr>
            </w:pPr>
            <w:r w:rsidRPr="00E12F28">
              <w:rPr>
                <w:rFonts w:ascii="Times New Roman" w:hAnsi="Times New Roman" w:cs="Times New Roman"/>
                <w:b/>
                <w:bCs/>
                <w:sz w:val="24"/>
                <w:szCs w:val="24"/>
              </w:rPr>
              <w:t>Eesti Perearstide Selts</w:t>
            </w:r>
          </w:p>
        </w:tc>
      </w:tr>
      <w:tr w:rsidR="002612F5" w14:paraId="7D03BB84" w14:textId="77777777" w:rsidTr="00D657E9">
        <w:tc>
          <w:tcPr>
            <w:tcW w:w="7366" w:type="dxa"/>
          </w:tcPr>
          <w:p w14:paraId="3B653A83" w14:textId="77777777" w:rsidR="003B5631" w:rsidRDefault="003B5631" w:rsidP="0025369E">
            <w:pPr>
              <w:jc w:val="both"/>
              <w:rPr>
                <w:rFonts w:ascii="Times New Roman" w:hAnsi="Times New Roman" w:cs="Times New Roman"/>
                <w:sz w:val="24"/>
                <w:szCs w:val="24"/>
              </w:rPr>
            </w:pPr>
            <w:r w:rsidRPr="003B5631">
              <w:rPr>
                <w:rFonts w:ascii="Times New Roman" w:hAnsi="Times New Roman" w:cs="Times New Roman"/>
                <w:sz w:val="24"/>
                <w:szCs w:val="24"/>
              </w:rPr>
              <w:t xml:space="preserve">Optimaalne nimistu suurus </w:t>
            </w:r>
          </w:p>
          <w:p w14:paraId="63020CB2" w14:textId="77777777" w:rsidR="001E3A2D" w:rsidRDefault="003B5631" w:rsidP="0025369E">
            <w:pPr>
              <w:jc w:val="both"/>
              <w:rPr>
                <w:rFonts w:ascii="Times New Roman" w:hAnsi="Times New Roman" w:cs="Times New Roman"/>
                <w:sz w:val="24"/>
                <w:szCs w:val="24"/>
              </w:rPr>
            </w:pPr>
            <w:r w:rsidRPr="003B5631">
              <w:rPr>
                <w:rFonts w:ascii="Times New Roman" w:hAnsi="Times New Roman" w:cs="Times New Roman"/>
                <w:sz w:val="24"/>
                <w:szCs w:val="24"/>
              </w:rPr>
              <w:t>Toetame kindlalt VTK-s sisalduvat põhimõtet, et 1600 inimest on perearsti nimistu optimaalne suurus. Tõime VTK tagasisides välja, et tänane nimistu suurus 2000 (perearsti nõusolekul kuni 2400) on meie hinnangul ajale jalgu jäänud - iga päev lisandub ootusi, uusi tegevusi, millega peremeditsiin peaks tegelema ja selleks, et tagada kvaliteeti ning nimistu järjepidevust on hädavajalik nimistu piirsuuruse alandamine 1600 patsiendini. Sellest lähtuvalt toetame kavandatavaid TTKS § 8 lg 3</w:t>
            </w:r>
            <w:r w:rsidRPr="003B5631">
              <w:rPr>
                <w:rFonts w:ascii="Times New Roman" w:hAnsi="Times New Roman" w:cs="Times New Roman"/>
                <w:sz w:val="24"/>
                <w:szCs w:val="24"/>
                <w:vertAlign w:val="superscript"/>
              </w:rPr>
              <w:t>3</w:t>
            </w:r>
            <w:r w:rsidRPr="003B5631">
              <w:rPr>
                <w:rFonts w:ascii="Times New Roman" w:hAnsi="Times New Roman" w:cs="Times New Roman"/>
                <w:sz w:val="24"/>
                <w:szCs w:val="24"/>
              </w:rPr>
              <w:t xml:space="preserve"> ja 4</w:t>
            </w:r>
            <w:r w:rsidRPr="003B5631">
              <w:rPr>
                <w:rFonts w:ascii="Times New Roman" w:hAnsi="Times New Roman" w:cs="Times New Roman"/>
                <w:sz w:val="24"/>
                <w:szCs w:val="24"/>
                <w:vertAlign w:val="superscript"/>
              </w:rPr>
              <w:t>3</w:t>
            </w:r>
            <w:r w:rsidRPr="003B5631">
              <w:rPr>
                <w:rFonts w:ascii="Times New Roman" w:hAnsi="Times New Roman" w:cs="Times New Roman"/>
                <w:sz w:val="24"/>
                <w:szCs w:val="24"/>
              </w:rPr>
              <w:t xml:space="preserve"> muudatusi, mis on toovad seadusesse varasemalt hea tahte koostöökokkuleppes „Perearstiabi jätkusuutlikkuse tagamine“ sisaldunud põhimõtted, andes perearstile õiguse keelduda uue patsiendi nim</w:t>
            </w:r>
            <w:r w:rsidR="001E3A2D">
              <w:rPr>
                <w:rFonts w:ascii="Times New Roman" w:hAnsi="Times New Roman" w:cs="Times New Roman"/>
                <w:sz w:val="24"/>
                <w:szCs w:val="24"/>
              </w:rPr>
              <w:t>is</w:t>
            </w:r>
            <w:r w:rsidRPr="003B5631">
              <w:rPr>
                <w:rFonts w:ascii="Times New Roman" w:hAnsi="Times New Roman" w:cs="Times New Roman"/>
                <w:sz w:val="24"/>
                <w:szCs w:val="24"/>
              </w:rPr>
              <w:t xml:space="preserve">tusse võtmisest, kui nimistus on juba 1600 või rohkem isikut ja piirkonnas on vähem kui 1600 patsiendiga nimistuid, ning sätestades, et ka nimistusse määramisel lähtutakse 1600 isiku piirist. Oleme veendunud, et nendest muudatustest võidavad nii patsiendid, perearstid kui eriala tervikuna. Täiendavalt teeme ettepaneku, et: </w:t>
            </w:r>
          </w:p>
          <w:p w14:paraId="0D5DD7EE" w14:textId="5A74CFC9" w:rsidR="001E3A2D" w:rsidRDefault="003B5631" w:rsidP="0025369E">
            <w:pPr>
              <w:jc w:val="both"/>
              <w:rPr>
                <w:rFonts w:ascii="Times New Roman" w:hAnsi="Times New Roman" w:cs="Times New Roman"/>
                <w:sz w:val="24"/>
                <w:szCs w:val="24"/>
              </w:rPr>
            </w:pPr>
            <w:r w:rsidRPr="003B5631">
              <w:rPr>
                <w:rFonts w:ascii="Times New Roman" w:hAnsi="Times New Roman" w:cs="Times New Roman"/>
                <w:sz w:val="24"/>
                <w:szCs w:val="24"/>
              </w:rPr>
              <w:t xml:space="preserve">- keeldumise õigus peaks olema absoluutne ning laienema kõigile nimistuga perearstidele; </w:t>
            </w:r>
          </w:p>
          <w:p w14:paraId="0A1743B4" w14:textId="52998972" w:rsidR="00862C4E" w:rsidRDefault="001E3A2D" w:rsidP="0025369E">
            <w:pPr>
              <w:jc w:val="both"/>
              <w:rPr>
                <w:rFonts w:ascii="Times New Roman" w:hAnsi="Times New Roman" w:cs="Times New Roman"/>
                <w:sz w:val="24"/>
                <w:szCs w:val="24"/>
              </w:rPr>
            </w:pPr>
            <w:r>
              <w:rPr>
                <w:rFonts w:ascii="Times New Roman" w:hAnsi="Times New Roman" w:cs="Times New Roman"/>
                <w:sz w:val="24"/>
                <w:szCs w:val="24"/>
              </w:rPr>
              <w:t>-</w:t>
            </w:r>
            <w:r w:rsidR="003B5631" w:rsidRPr="003B5631">
              <w:rPr>
                <w:rFonts w:ascii="Times New Roman" w:hAnsi="Times New Roman" w:cs="Times New Roman"/>
                <w:sz w:val="24"/>
                <w:szCs w:val="24"/>
              </w:rPr>
              <w:t xml:space="preserve">tuleks ette näha tingimused, mille korral on võimalik patsient perearsti algatusel nimistust välja arvata (ning õigus keelduda tema uuesti nimistusse võtmisest). Eelkõige peaks selline õigus olema juhtudel, kui on tõendatud patsiendi ahistav või vägivaldne käitumine keskuse meeskonna mõne liikme suhtes. </w:t>
            </w:r>
          </w:p>
          <w:p w14:paraId="507C94E6" w14:textId="77777777" w:rsidR="009E3BBB" w:rsidRDefault="003B5631" w:rsidP="0025369E">
            <w:pPr>
              <w:jc w:val="both"/>
              <w:rPr>
                <w:rFonts w:ascii="Times New Roman" w:hAnsi="Times New Roman" w:cs="Times New Roman"/>
                <w:sz w:val="24"/>
                <w:szCs w:val="24"/>
              </w:rPr>
            </w:pPr>
            <w:r w:rsidRPr="003B5631">
              <w:rPr>
                <w:rFonts w:ascii="Times New Roman" w:hAnsi="Times New Roman" w:cs="Times New Roman"/>
                <w:sz w:val="24"/>
                <w:szCs w:val="24"/>
              </w:rPr>
              <w:lastRenderedPageBreak/>
              <w:t>Võimalus kokkulepitud piiride raames nimistu suuruse kaudu oma töökoormust reguleerida aitab olulisel määral kaasa perearstiabi kvaliteedi hoidmisele ning eriala jätkusuutlikkusele. Kohustus võtta nimistusse rohkem patsiente kui perearst kvaliteetselt teeninda suudab, toob paratamatult kaasa kas kvaliteedi ja kättesaadavuse languse või sellises mahus lisapersonali kaasamise, et väheneb patsientide võimalus pääseda oma perearsti vastuvõtule. Halvematel juhtudel viib see perearsti läbipõlemise ja / või tööst loobumiseni. Töökoormuse reguleerimise võimalus seevastu julgustab noori arste nimistut võtma ning aitab eriala populaarsemaks muuta, parandades kuvandit, et nimistu võtnud arsti töökoormus on väga suur. Tasakaalu aitavad hoida õigusaktis fikseeritav optimaalse suuruse piirsuurus (1600 isikut), millest väiksema isikute arvu korral keeldumise õigus puuduks, ning otseselt isikute arvust sõltuv rahastus. Juhul, kui keeldumisõigus määratletakse siiski tingimuslikult</w:t>
            </w:r>
            <w:r w:rsidR="009E3BBB">
              <w:rPr>
                <w:rFonts w:ascii="Times New Roman" w:hAnsi="Times New Roman" w:cs="Times New Roman"/>
                <w:sz w:val="24"/>
                <w:szCs w:val="24"/>
              </w:rPr>
              <w:t xml:space="preserve"> </w:t>
            </w:r>
            <w:r w:rsidRPr="003B5631">
              <w:rPr>
                <w:rFonts w:ascii="Times New Roman" w:hAnsi="Times New Roman" w:cs="Times New Roman"/>
                <w:sz w:val="24"/>
                <w:szCs w:val="24"/>
              </w:rPr>
              <w:t>st kui seda on võimalik rakendada üksnes alternatiivsete võimaluste olemasolul peame väga oluliseks, et:</w:t>
            </w:r>
          </w:p>
          <w:p w14:paraId="177ADFF9" w14:textId="77777777" w:rsidR="009E3BBB" w:rsidRDefault="003B5631" w:rsidP="0025369E">
            <w:pPr>
              <w:jc w:val="both"/>
              <w:rPr>
                <w:rFonts w:ascii="Times New Roman" w:hAnsi="Times New Roman" w:cs="Times New Roman"/>
                <w:sz w:val="24"/>
                <w:szCs w:val="24"/>
              </w:rPr>
            </w:pPr>
            <w:r w:rsidRPr="003B5631">
              <w:rPr>
                <w:rFonts w:ascii="Times New Roman" w:hAnsi="Times New Roman" w:cs="Times New Roman"/>
                <w:sz w:val="24"/>
                <w:szCs w:val="24"/>
              </w:rPr>
              <w:t xml:space="preserve"> - keeldumisõiguse rakendamisel peaks perearst teavitama patsienti alternatiivsete nimistute olemasolust üksnes tingimusel, et p</w:t>
            </w:r>
            <w:r w:rsidR="00862C4E">
              <w:rPr>
                <w:rFonts w:ascii="Times New Roman" w:hAnsi="Times New Roman" w:cs="Times New Roman"/>
                <w:sz w:val="24"/>
                <w:szCs w:val="24"/>
              </w:rPr>
              <w:t>a</w:t>
            </w:r>
            <w:r w:rsidRPr="003B5631">
              <w:rPr>
                <w:rFonts w:ascii="Times New Roman" w:hAnsi="Times New Roman" w:cs="Times New Roman"/>
                <w:sz w:val="24"/>
                <w:szCs w:val="24"/>
              </w:rPr>
              <w:t>t</w:t>
            </w:r>
            <w:r w:rsidR="00862C4E">
              <w:rPr>
                <w:rFonts w:ascii="Times New Roman" w:hAnsi="Times New Roman" w:cs="Times New Roman"/>
                <w:sz w:val="24"/>
                <w:szCs w:val="24"/>
              </w:rPr>
              <w:t>si</w:t>
            </w:r>
            <w:r w:rsidRPr="003B5631">
              <w:rPr>
                <w:rFonts w:ascii="Times New Roman" w:hAnsi="Times New Roman" w:cs="Times New Roman"/>
                <w:sz w:val="24"/>
                <w:szCs w:val="24"/>
              </w:rPr>
              <w:t xml:space="preserve">sent seda soovib ning et vastav andmestik on Tervisekassa või Terviseameti veebilehel ülevaatlikult kättesaadav. Ka hea tahte koostöökokkulepe sisaldab tingimust, et Tervisekassa ja Terviseamet avaldavad alla 1600 isikuga nimistud, kuid praktikas ei ole täna võimalik sellist andmestikku mõistliku vaevaga leida ega filtreerida. </w:t>
            </w:r>
          </w:p>
          <w:p w14:paraId="6EBEDDF2" w14:textId="77777777" w:rsidR="009E3BBB" w:rsidRDefault="003B5631" w:rsidP="0025369E">
            <w:pPr>
              <w:jc w:val="both"/>
              <w:rPr>
                <w:rFonts w:ascii="Times New Roman" w:hAnsi="Times New Roman" w:cs="Times New Roman"/>
                <w:sz w:val="24"/>
                <w:szCs w:val="24"/>
              </w:rPr>
            </w:pPr>
            <w:r w:rsidRPr="003B5631">
              <w:rPr>
                <w:rFonts w:ascii="Times New Roman" w:hAnsi="Times New Roman" w:cs="Times New Roman"/>
                <w:sz w:val="24"/>
                <w:szCs w:val="24"/>
              </w:rPr>
              <w:t>- oleks tagatud ka VTK-s kirjeldatud 0-nimistute loomise mehhanism. Juhul, kui teatud perioodi jooksul 0-nimistut luua ei õnnestu, võiks see olla indikaator, mis viitab piirkonda sobivate toetusmeetmete suunamise vajadusele.</w:t>
            </w:r>
          </w:p>
          <w:p w14:paraId="073F8142" w14:textId="77777777" w:rsidR="009E3BBB" w:rsidRDefault="009E3BBB" w:rsidP="0025369E">
            <w:pPr>
              <w:jc w:val="both"/>
              <w:rPr>
                <w:rFonts w:ascii="Times New Roman" w:hAnsi="Times New Roman" w:cs="Times New Roman"/>
                <w:sz w:val="24"/>
                <w:szCs w:val="24"/>
              </w:rPr>
            </w:pPr>
          </w:p>
          <w:p w14:paraId="17B94E5B" w14:textId="2B556CE6" w:rsidR="002612F5" w:rsidRPr="007F701A" w:rsidRDefault="003B5631" w:rsidP="0025369E">
            <w:pPr>
              <w:jc w:val="both"/>
              <w:rPr>
                <w:rFonts w:ascii="Times New Roman" w:hAnsi="Times New Roman" w:cs="Times New Roman"/>
                <w:sz w:val="24"/>
                <w:szCs w:val="24"/>
              </w:rPr>
            </w:pPr>
            <w:r w:rsidRPr="003B5631">
              <w:rPr>
                <w:rFonts w:ascii="Times New Roman" w:hAnsi="Times New Roman" w:cs="Times New Roman"/>
                <w:sz w:val="24"/>
                <w:szCs w:val="24"/>
              </w:rPr>
              <w:t xml:space="preserve"> Kokkuvõttes leiame, et optimaalse nimistu suuruse suunas liikumine avaldab positiivset mõju nii perearstiabi kvaliteedile ja kättesaadavusele kui eriala jätkusuutlikkusele. See annab perearstile võimaluse töötada nimistuga, millele patsientidele ta suudab tagada hea kvaliteedi, </w:t>
            </w:r>
            <w:r w:rsidRPr="003B5631">
              <w:rPr>
                <w:rFonts w:ascii="Times New Roman" w:hAnsi="Times New Roman" w:cs="Times New Roman"/>
                <w:sz w:val="24"/>
                <w:szCs w:val="24"/>
              </w:rPr>
              <w:lastRenderedPageBreak/>
              <w:t>järjepidevuse ja kättesaadavuse, vähendab ootamatult perearstita jäämise riski, mis tuleneb läbipõlemisest või liiga suure koormuse tõttu nimistute loobumisest, julgustab noori arste nimistut võtma ning aitab tõsta eriala populaarsust ja jätkusuutlikkust.</w:t>
            </w:r>
          </w:p>
        </w:tc>
        <w:tc>
          <w:tcPr>
            <w:tcW w:w="7513" w:type="dxa"/>
          </w:tcPr>
          <w:p w14:paraId="01C1C606" w14:textId="046D6E18" w:rsidR="00861D9D" w:rsidRDefault="00861D9D"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Selgitame</w:t>
            </w:r>
            <w:r w:rsidR="00EB1B1C">
              <w:rPr>
                <w:rFonts w:ascii="Times New Roman" w:eastAsia="Times New Roman" w:hAnsi="Times New Roman" w:cs="Times New Roman"/>
                <w:sz w:val="24"/>
                <w:szCs w:val="24"/>
              </w:rPr>
              <w:t>.</w:t>
            </w:r>
          </w:p>
          <w:p w14:paraId="4D8D32D3" w14:textId="54DB726E" w:rsidR="00B757A1" w:rsidRPr="001C0B54" w:rsidRDefault="005F135B"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 xml:space="preserve">Antud eelnõuga </w:t>
            </w:r>
            <w:r w:rsidR="00B757A1" w:rsidRPr="001C0B54">
              <w:rPr>
                <w:rFonts w:ascii="Times New Roman" w:eastAsia="Times New Roman" w:hAnsi="Times New Roman" w:cs="Times New Roman"/>
                <w:sz w:val="24"/>
                <w:szCs w:val="24"/>
              </w:rPr>
              <w:t xml:space="preserve">nimistu piirsuurust ei muudeta. </w:t>
            </w:r>
          </w:p>
          <w:p w14:paraId="64D39296" w14:textId="77777777" w:rsidR="002C79F1" w:rsidRPr="001C0B54" w:rsidRDefault="002C79F1" w:rsidP="0025369E">
            <w:pPr>
              <w:jc w:val="both"/>
              <w:rPr>
                <w:rFonts w:ascii="Times New Roman" w:eastAsia="Times New Roman" w:hAnsi="Times New Roman" w:cs="Times New Roman"/>
                <w:sz w:val="24"/>
                <w:szCs w:val="24"/>
              </w:rPr>
            </w:pPr>
          </w:p>
          <w:p w14:paraId="07255605" w14:textId="2C677F29" w:rsidR="00B757A1" w:rsidRPr="00AA3CB4" w:rsidRDefault="00B757A1"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 xml:space="preserve">Isikute nimistust väljaarvamine ning uute nimistute (nn 0-nimistute) loomise </w:t>
            </w:r>
            <w:r w:rsidRPr="00AA3CB4">
              <w:rPr>
                <w:rFonts w:ascii="Times New Roman" w:eastAsia="Times New Roman" w:hAnsi="Times New Roman" w:cs="Times New Roman"/>
                <w:sz w:val="24"/>
                <w:szCs w:val="24"/>
              </w:rPr>
              <w:t>mehhanismi väljatöötamine vajab täiendavat analüüsi</w:t>
            </w:r>
            <w:r w:rsidR="00495224">
              <w:rPr>
                <w:rFonts w:ascii="Times New Roman" w:eastAsia="Times New Roman" w:hAnsi="Times New Roman" w:cs="Times New Roman"/>
                <w:sz w:val="24"/>
                <w:szCs w:val="24"/>
              </w:rPr>
              <w:t>.</w:t>
            </w:r>
            <w:r w:rsidRPr="00AA3CB4">
              <w:rPr>
                <w:rFonts w:ascii="Times New Roman" w:eastAsia="Times New Roman" w:hAnsi="Times New Roman" w:cs="Times New Roman"/>
                <w:sz w:val="24"/>
                <w:szCs w:val="24"/>
              </w:rPr>
              <w:t xml:space="preserve"> </w:t>
            </w:r>
          </w:p>
          <w:p w14:paraId="293F78FB" w14:textId="77777777" w:rsidR="002C79F1" w:rsidRPr="00AA3CB4" w:rsidRDefault="002C79F1" w:rsidP="0025369E">
            <w:pPr>
              <w:jc w:val="both"/>
              <w:rPr>
                <w:rFonts w:ascii="Times New Roman" w:eastAsia="Times New Roman" w:hAnsi="Times New Roman" w:cs="Times New Roman"/>
                <w:sz w:val="24"/>
                <w:szCs w:val="24"/>
              </w:rPr>
            </w:pPr>
          </w:p>
          <w:p w14:paraId="190FCB6D" w14:textId="2B38D73F" w:rsidR="002C79F1" w:rsidRPr="00AA3CB4" w:rsidRDefault="002C79F1" w:rsidP="0025369E">
            <w:pPr>
              <w:jc w:val="both"/>
              <w:rPr>
                <w:rFonts w:ascii="Times New Roman" w:eastAsia="Times New Roman" w:hAnsi="Times New Roman" w:cs="Times New Roman"/>
                <w:sz w:val="24"/>
                <w:szCs w:val="24"/>
              </w:rPr>
            </w:pPr>
            <w:r w:rsidRPr="00AA3CB4">
              <w:rPr>
                <w:rFonts w:ascii="Times New Roman" w:eastAsia="Times New Roman" w:hAnsi="Times New Roman" w:cs="Times New Roman"/>
                <w:sz w:val="24"/>
                <w:szCs w:val="24"/>
              </w:rPr>
              <w:t>Eelnõu</w:t>
            </w:r>
            <w:r w:rsidR="00B43765" w:rsidRPr="00AA3CB4">
              <w:rPr>
                <w:rFonts w:ascii="Times New Roman" w:eastAsia="Times New Roman" w:hAnsi="Times New Roman" w:cs="Times New Roman"/>
                <w:sz w:val="24"/>
                <w:szCs w:val="24"/>
              </w:rPr>
              <w:t xml:space="preserve">d täiendatakse ning lisatakse juurde, et </w:t>
            </w:r>
            <w:r w:rsidR="00480D75" w:rsidRPr="00AA3CB4">
              <w:rPr>
                <w:rFonts w:ascii="Times New Roman" w:eastAsia="Times New Roman" w:hAnsi="Times New Roman" w:cs="Times New Roman"/>
                <w:sz w:val="24"/>
                <w:szCs w:val="24"/>
              </w:rPr>
              <w:t>keeldumise korral annab perearst patsiendile teabe, kust ta leiab info alla 1600 nimistute kohta</w:t>
            </w:r>
            <w:r w:rsidR="00AA3CB4">
              <w:rPr>
                <w:rFonts w:ascii="Times New Roman" w:eastAsia="Times New Roman" w:hAnsi="Times New Roman" w:cs="Times New Roman"/>
                <w:sz w:val="24"/>
                <w:szCs w:val="24"/>
              </w:rPr>
              <w:t>.</w:t>
            </w:r>
            <w:r w:rsidR="00480D75" w:rsidRPr="00AA3CB4">
              <w:rPr>
                <w:rFonts w:ascii="Times New Roman" w:eastAsia="Times New Roman" w:hAnsi="Times New Roman" w:cs="Times New Roman"/>
                <w:sz w:val="24"/>
                <w:szCs w:val="24"/>
              </w:rPr>
              <w:t xml:space="preserve"> </w:t>
            </w:r>
          </w:p>
          <w:p w14:paraId="13DCA6A8" w14:textId="77777777" w:rsidR="00B757A1" w:rsidRDefault="00B757A1" w:rsidP="0025369E">
            <w:pPr>
              <w:jc w:val="both"/>
              <w:rPr>
                <w:rFonts w:ascii="Times New Roman" w:eastAsia="Times New Roman" w:hAnsi="Times New Roman" w:cs="Times New Roman"/>
                <w:color w:val="FF0000"/>
                <w:sz w:val="24"/>
                <w:szCs w:val="24"/>
              </w:rPr>
            </w:pPr>
          </w:p>
          <w:p w14:paraId="3AFFA903" w14:textId="10E96489" w:rsidR="002E55BD" w:rsidRPr="00AC3A59" w:rsidRDefault="002E55BD" w:rsidP="0025369E">
            <w:pPr>
              <w:jc w:val="both"/>
              <w:rPr>
                <w:rFonts w:ascii="Times New Roman" w:eastAsia="Times New Roman" w:hAnsi="Times New Roman" w:cs="Times New Roman"/>
                <w:color w:val="FF0000"/>
                <w:sz w:val="24"/>
                <w:szCs w:val="24"/>
              </w:rPr>
            </w:pPr>
          </w:p>
        </w:tc>
      </w:tr>
      <w:tr w:rsidR="002612F5" w14:paraId="67F08AC5" w14:textId="77777777" w:rsidTr="00D657E9">
        <w:tc>
          <w:tcPr>
            <w:tcW w:w="7366" w:type="dxa"/>
          </w:tcPr>
          <w:p w14:paraId="7F270216" w14:textId="77777777" w:rsidR="009C5840" w:rsidRDefault="009C5840" w:rsidP="0025369E">
            <w:pPr>
              <w:jc w:val="both"/>
              <w:rPr>
                <w:rFonts w:ascii="Times New Roman" w:hAnsi="Times New Roman" w:cs="Times New Roman"/>
                <w:sz w:val="24"/>
                <w:szCs w:val="24"/>
              </w:rPr>
            </w:pPr>
            <w:r w:rsidRPr="009C5840">
              <w:rPr>
                <w:rFonts w:ascii="Times New Roman" w:hAnsi="Times New Roman" w:cs="Times New Roman"/>
                <w:sz w:val="24"/>
                <w:szCs w:val="24"/>
              </w:rPr>
              <w:lastRenderedPageBreak/>
              <w:t xml:space="preserve">Riski- ja kriisipiirkondade regulatsioon ja meetmed </w:t>
            </w:r>
          </w:p>
          <w:p w14:paraId="1F997EF2" w14:textId="7519F05C" w:rsidR="002612F5" w:rsidRPr="007F701A" w:rsidRDefault="009C5840" w:rsidP="0025369E">
            <w:pPr>
              <w:jc w:val="both"/>
              <w:rPr>
                <w:rFonts w:ascii="Times New Roman" w:hAnsi="Times New Roman" w:cs="Times New Roman"/>
                <w:sz w:val="24"/>
                <w:szCs w:val="24"/>
              </w:rPr>
            </w:pPr>
            <w:r w:rsidRPr="009C5840">
              <w:rPr>
                <w:rFonts w:ascii="Times New Roman" w:hAnsi="Times New Roman" w:cs="Times New Roman"/>
                <w:sz w:val="24"/>
                <w:szCs w:val="24"/>
              </w:rPr>
              <w:t xml:space="preserve">Peame vajalikuks lahenduste otsimist olukorras, kus suur osa tegutsevatest perearstidest jõuab lähiaastatel pensioniikka ning mitmes piirkonnas on juba täna keeruline leida nimistutele uusi perearste või asendajaid. Meetmed, mis aitavad tagada perearstiabi kättesaadavust ja järjepidevust, on vägagi vajalikud, kuid seejuures on oluline silmas pidada, perearstide puuduse leevendamiseks kavandatavad lahendused peavad olema proportsionaalsed ning ei tohi kahjustada perearstiabi põhiväärtusi – nimistupõhisust, kvaliteeti, järjepidevust ja perearsti professionaalset autonoomiat. Kriisiolukordade lahendamiseks loodavad meetmed peaksid olema eelkõige sihistatud ja ajutised ning mitte kujunema püsivateks eranditeks tavapärases perearstiabi korralduses. Toetame seega eelnõus sisalduva volitusnormi loomist, mis võimaldab tulevikus määrata perearstiabi kriisi- ja riskipiirkondi ning kehtestada seal regionaalselt rakendatavaid meetmeid. Küll aga rõhutame, et piirkondade määramise ning meetmete valimise ja rakendamise tingimused vajavad põhjalikku arutelu, kuivõrd nendest sõltub, kas rakendatavad lahendused on kooskõlas eelmises lõigus lühidalt välja toodud ning VTK tagasisides põhjalikumalt </w:t>
            </w:r>
            <w:proofErr w:type="spellStart"/>
            <w:r w:rsidRPr="009C5840">
              <w:rPr>
                <w:rFonts w:ascii="Times New Roman" w:hAnsi="Times New Roman" w:cs="Times New Roman"/>
                <w:sz w:val="24"/>
                <w:szCs w:val="24"/>
              </w:rPr>
              <w:t>lahtikirjutatud</w:t>
            </w:r>
            <w:proofErr w:type="spellEnd"/>
            <w:r w:rsidRPr="009C5840">
              <w:rPr>
                <w:rFonts w:ascii="Times New Roman" w:hAnsi="Times New Roman" w:cs="Times New Roman"/>
                <w:sz w:val="24"/>
                <w:szCs w:val="24"/>
              </w:rPr>
              <w:t xml:space="preserve"> põhimõtetega. Palume, et Eesti Perearstide Selts kui erialaorganisatsioon kaasataks kindlasti konkreetsemate tingimuste ja kordade väljatöötamisse, samuti rakendusakti kavandis mainitud nõukogu töösse.</w:t>
            </w:r>
          </w:p>
        </w:tc>
        <w:tc>
          <w:tcPr>
            <w:tcW w:w="7513" w:type="dxa"/>
          </w:tcPr>
          <w:p w14:paraId="37C062D1" w14:textId="2D3E2706" w:rsidR="00861D9D" w:rsidRDefault="00861D9D" w:rsidP="0025369E">
            <w:pPr>
              <w:jc w:val="both"/>
              <w:rPr>
                <w:rFonts w:ascii="Times New Roman" w:hAnsi="Times New Roman" w:cs="Times New Roman"/>
                <w:sz w:val="24"/>
                <w:szCs w:val="24"/>
              </w:rPr>
            </w:pPr>
            <w:r>
              <w:rPr>
                <w:rFonts w:ascii="Times New Roman" w:hAnsi="Times New Roman" w:cs="Times New Roman"/>
                <w:sz w:val="24"/>
                <w:szCs w:val="24"/>
              </w:rPr>
              <w:t>Arvestatud</w:t>
            </w:r>
            <w:r w:rsidR="00995B09">
              <w:rPr>
                <w:rFonts w:ascii="Times New Roman" w:hAnsi="Times New Roman" w:cs="Times New Roman"/>
                <w:sz w:val="24"/>
                <w:szCs w:val="24"/>
              </w:rPr>
              <w:t>.</w:t>
            </w:r>
          </w:p>
          <w:p w14:paraId="42E6A8BE" w14:textId="0A24904C" w:rsidR="0015583C" w:rsidRDefault="0015583C" w:rsidP="0025369E">
            <w:pPr>
              <w:jc w:val="both"/>
              <w:rPr>
                <w:rFonts w:ascii="Times New Roman" w:eastAsia="Times New Roman" w:hAnsi="Times New Roman" w:cs="Times New Roman"/>
                <w:color w:val="FF0000"/>
                <w:sz w:val="24"/>
                <w:szCs w:val="24"/>
              </w:rPr>
            </w:pPr>
            <w:r w:rsidRPr="009C5840">
              <w:rPr>
                <w:rFonts w:ascii="Times New Roman" w:hAnsi="Times New Roman" w:cs="Times New Roman"/>
                <w:sz w:val="24"/>
                <w:szCs w:val="24"/>
              </w:rPr>
              <w:t>Eesti Perearstide Selts</w:t>
            </w:r>
            <w:r>
              <w:rPr>
                <w:rFonts w:ascii="Times New Roman" w:hAnsi="Times New Roman" w:cs="Times New Roman"/>
                <w:sz w:val="24"/>
                <w:szCs w:val="24"/>
              </w:rPr>
              <w:t xml:space="preserve"> kaasatakse riski- ja kriisipiirkondade regulatsiooni ja meetmete väljat</w:t>
            </w:r>
            <w:r w:rsidR="000C783F">
              <w:rPr>
                <w:rFonts w:ascii="Times New Roman" w:hAnsi="Times New Roman" w:cs="Times New Roman"/>
                <w:sz w:val="24"/>
                <w:szCs w:val="24"/>
              </w:rPr>
              <w:t>öötamise ning mainitud nõukogu töösse.</w:t>
            </w:r>
          </w:p>
          <w:p w14:paraId="216340B5" w14:textId="77777777" w:rsidR="0015583C" w:rsidRDefault="0015583C" w:rsidP="0025369E">
            <w:pPr>
              <w:jc w:val="both"/>
              <w:rPr>
                <w:rFonts w:ascii="Times New Roman" w:eastAsia="Times New Roman" w:hAnsi="Times New Roman" w:cs="Times New Roman"/>
                <w:color w:val="FF0000"/>
                <w:sz w:val="24"/>
                <w:szCs w:val="24"/>
              </w:rPr>
            </w:pPr>
          </w:p>
          <w:p w14:paraId="5EA7D704" w14:textId="1A680E3F" w:rsidR="002612F5" w:rsidRPr="002E55BD" w:rsidRDefault="002612F5" w:rsidP="0025369E">
            <w:pPr>
              <w:jc w:val="both"/>
              <w:rPr>
                <w:rFonts w:ascii="Times New Roman" w:eastAsia="Times New Roman" w:hAnsi="Times New Roman" w:cs="Times New Roman"/>
                <w:sz w:val="24"/>
                <w:szCs w:val="24"/>
              </w:rPr>
            </w:pPr>
          </w:p>
        </w:tc>
      </w:tr>
      <w:tr w:rsidR="002612F5" w14:paraId="36C55BC8" w14:textId="77777777" w:rsidTr="00D657E9">
        <w:tc>
          <w:tcPr>
            <w:tcW w:w="7366" w:type="dxa"/>
          </w:tcPr>
          <w:p w14:paraId="08F9BC23" w14:textId="77777777" w:rsidR="00EC11A3" w:rsidRDefault="00EC11A3" w:rsidP="0025369E">
            <w:pPr>
              <w:jc w:val="both"/>
              <w:rPr>
                <w:rFonts w:ascii="Times New Roman" w:hAnsi="Times New Roman" w:cs="Times New Roman"/>
                <w:sz w:val="24"/>
                <w:szCs w:val="24"/>
              </w:rPr>
            </w:pPr>
            <w:r w:rsidRPr="00EC11A3">
              <w:rPr>
                <w:rFonts w:ascii="Times New Roman" w:hAnsi="Times New Roman" w:cs="Times New Roman"/>
                <w:sz w:val="24"/>
                <w:szCs w:val="24"/>
              </w:rPr>
              <w:t xml:space="preserve">Tervisekeskuse ülesanded asenduse korraldamisel </w:t>
            </w:r>
          </w:p>
          <w:p w14:paraId="7DD8E188" w14:textId="0161334D" w:rsidR="002612F5" w:rsidRPr="007F701A" w:rsidRDefault="00EC11A3" w:rsidP="0025369E">
            <w:pPr>
              <w:jc w:val="both"/>
              <w:rPr>
                <w:rFonts w:ascii="Times New Roman" w:hAnsi="Times New Roman" w:cs="Times New Roman"/>
                <w:sz w:val="24"/>
                <w:szCs w:val="24"/>
              </w:rPr>
            </w:pPr>
            <w:r w:rsidRPr="00EC11A3">
              <w:rPr>
                <w:rFonts w:ascii="Times New Roman" w:hAnsi="Times New Roman" w:cs="Times New Roman"/>
                <w:sz w:val="24"/>
                <w:szCs w:val="24"/>
              </w:rPr>
              <w:t xml:space="preserve">Toetame eelnõus sisalduvat lahendust. Leiame, et tervisekeskuse poolne kohustus tagada nimistu teenindamine 3 kuu vältel ning õigus nimistut vastava võimekuse korral pikemalt (kuid fikseeritud tähtaja jooksul) asendada on omavahel tasakaalus ning aitavad kaasa perearstiabi osutamise katkematusele ning järjepidevusele. Samuti näeme, et vastava punkti puhul võiks kaaluda, kas võimalus leida oma meeskonda sobiv personal peaks </w:t>
            </w:r>
            <w:r w:rsidRPr="00EC11A3">
              <w:rPr>
                <w:rFonts w:ascii="Times New Roman" w:hAnsi="Times New Roman" w:cs="Times New Roman"/>
                <w:sz w:val="24"/>
                <w:szCs w:val="24"/>
              </w:rPr>
              <w:lastRenderedPageBreak/>
              <w:t>olema antud ka piisava suurusega grupipraksistele, et tingimused oleksid võrdsed nii grupipraksistel kui tervisekeskustel. Oluline on seejuures tingimus, et pikemaajaline asendamine on võimalik üksnes juhul, kui nimistule pakutakse asendamise ajal nõuetekohast ja kvaliteetset teenust. Tasakaalu huvides peame oluliseks, et asendamise kohustus ja pikema asendamise õigus oleksid käsikäes.</w:t>
            </w:r>
          </w:p>
        </w:tc>
        <w:tc>
          <w:tcPr>
            <w:tcW w:w="7513" w:type="dxa"/>
          </w:tcPr>
          <w:p w14:paraId="7135E584" w14:textId="64F760A2" w:rsidR="00453947" w:rsidRPr="00AB61E5" w:rsidRDefault="00F61947" w:rsidP="0025369E">
            <w:pPr>
              <w:jc w:val="both"/>
              <w:rPr>
                <w:rFonts w:ascii="Times New Roman" w:eastAsia="Times New Roman" w:hAnsi="Times New Roman" w:cs="Times New Roman"/>
                <w:sz w:val="24"/>
                <w:szCs w:val="24"/>
              </w:rPr>
            </w:pPr>
            <w:r w:rsidRPr="00AB61E5">
              <w:rPr>
                <w:rFonts w:ascii="Times New Roman" w:eastAsia="Times New Roman" w:hAnsi="Times New Roman" w:cs="Times New Roman"/>
                <w:sz w:val="24"/>
                <w:szCs w:val="24"/>
              </w:rPr>
              <w:lastRenderedPageBreak/>
              <w:t xml:space="preserve">Arvestatud osaliselt. Grupipraksiste ettepanek tuleb arutlusele järgmistes etappides. </w:t>
            </w:r>
          </w:p>
          <w:p w14:paraId="2DF8AA55" w14:textId="606D02F3" w:rsidR="00F61947" w:rsidRPr="00AB61E5" w:rsidRDefault="006A286B" w:rsidP="0025369E">
            <w:pPr>
              <w:jc w:val="both"/>
              <w:rPr>
                <w:rFonts w:ascii="Times New Roman" w:eastAsia="Times New Roman" w:hAnsi="Times New Roman" w:cs="Times New Roman"/>
                <w:sz w:val="24"/>
                <w:szCs w:val="24"/>
              </w:rPr>
            </w:pPr>
            <w:r w:rsidRPr="00AB61E5">
              <w:rPr>
                <w:rFonts w:ascii="Times New Roman" w:eastAsia="Times New Roman" w:hAnsi="Times New Roman" w:cs="Times New Roman"/>
                <w:sz w:val="24"/>
                <w:szCs w:val="24"/>
              </w:rPr>
              <w:t>§ 57 lõiget 3</w:t>
            </w:r>
            <w:r w:rsidRPr="00880BA1">
              <w:rPr>
                <w:rFonts w:ascii="Times New Roman" w:eastAsia="Times New Roman" w:hAnsi="Times New Roman" w:cs="Times New Roman"/>
                <w:sz w:val="24"/>
                <w:szCs w:val="24"/>
                <w:vertAlign w:val="superscript"/>
              </w:rPr>
              <w:t>4</w:t>
            </w:r>
            <w:r w:rsidRPr="00AB61E5">
              <w:rPr>
                <w:rFonts w:ascii="Times New Roman" w:eastAsia="Times New Roman" w:hAnsi="Times New Roman" w:cs="Times New Roman"/>
                <w:sz w:val="24"/>
                <w:szCs w:val="24"/>
              </w:rPr>
              <w:t xml:space="preserve"> täiendatakse </w:t>
            </w:r>
            <w:r w:rsidR="003C358C" w:rsidRPr="003C358C">
              <w:rPr>
                <w:rFonts w:ascii="Times New Roman" w:hAnsi="Times New Roman"/>
                <w:noProof/>
                <w:sz w:val="24"/>
              </w:rPr>
              <w:t>täiendava lausega, millega sätestatakse, et kui nimistut asendab perearstiabi osutav äriühing ning ta ei täida sätestatud nõudeid ja põhimõtteid on võimalik nii Tervisekassal kui ka Terviseametil äriühingult nimistu ära võtta § 37 sätestatud korras.</w:t>
            </w:r>
            <w:r w:rsidR="003C358C">
              <w:rPr>
                <w:rFonts w:ascii="Times New Roman" w:hAnsi="Times New Roman"/>
                <w:noProof/>
                <w:sz w:val="24"/>
              </w:rPr>
              <w:t xml:space="preserve"> </w:t>
            </w:r>
          </w:p>
          <w:p w14:paraId="04511CAA" w14:textId="48EB7228" w:rsidR="002612F5" w:rsidRPr="001C0B54" w:rsidRDefault="00AF2EED" w:rsidP="0025369E">
            <w:pPr>
              <w:jc w:val="both"/>
              <w:rPr>
                <w:rFonts w:ascii="Times New Roman" w:eastAsia="Times New Roman" w:hAnsi="Times New Roman" w:cs="Times New Roman"/>
                <w:b/>
                <w:sz w:val="24"/>
                <w:szCs w:val="24"/>
              </w:rPr>
            </w:pPr>
            <w:r w:rsidRPr="00CF538B">
              <w:rPr>
                <w:rFonts w:ascii="Times New Roman" w:eastAsia="Times New Roman" w:hAnsi="Times New Roman" w:cs="Times New Roman"/>
                <w:b/>
                <w:bCs/>
                <w:color w:val="FF0000"/>
                <w:sz w:val="24"/>
                <w:szCs w:val="24"/>
              </w:rPr>
              <w:t xml:space="preserve"> </w:t>
            </w:r>
          </w:p>
        </w:tc>
      </w:tr>
      <w:tr w:rsidR="002612F5" w14:paraId="25BD49D3" w14:textId="77777777" w:rsidTr="00D657E9">
        <w:tc>
          <w:tcPr>
            <w:tcW w:w="7366" w:type="dxa"/>
          </w:tcPr>
          <w:p w14:paraId="5CED742C" w14:textId="72900983" w:rsidR="002612F5" w:rsidRPr="007F701A" w:rsidRDefault="0039659A" w:rsidP="0025369E">
            <w:pPr>
              <w:jc w:val="both"/>
              <w:rPr>
                <w:rFonts w:ascii="Times New Roman" w:hAnsi="Times New Roman" w:cs="Times New Roman"/>
                <w:sz w:val="24"/>
                <w:szCs w:val="24"/>
              </w:rPr>
            </w:pPr>
            <w:r w:rsidRPr="0039659A">
              <w:rPr>
                <w:rFonts w:ascii="Times New Roman" w:hAnsi="Times New Roman" w:cs="Times New Roman"/>
                <w:sz w:val="24"/>
                <w:szCs w:val="24"/>
              </w:rPr>
              <w:t>Tavapäraste vastuvõtuaegade avaldamine ja valitavate ametikohtadega seotud täpsustus pikaajalise asendamise regulatsioonis - täname, et meie varasemaid ettepanekuid arvesse võeti. Toetame eelnõus toodud lahendusi ja nõustume nende põhjendustega.</w:t>
            </w:r>
          </w:p>
        </w:tc>
        <w:tc>
          <w:tcPr>
            <w:tcW w:w="7513" w:type="dxa"/>
          </w:tcPr>
          <w:p w14:paraId="1C8E9A2C" w14:textId="5BEE49E3" w:rsidR="002612F5" w:rsidRPr="00421261" w:rsidRDefault="002612F5" w:rsidP="0025369E">
            <w:pPr>
              <w:jc w:val="both"/>
              <w:rPr>
                <w:rFonts w:ascii="Times New Roman" w:eastAsia="Times New Roman" w:hAnsi="Times New Roman" w:cs="Times New Roman"/>
                <w:sz w:val="24"/>
                <w:szCs w:val="24"/>
              </w:rPr>
            </w:pPr>
          </w:p>
        </w:tc>
      </w:tr>
      <w:tr w:rsidR="002612F5" w14:paraId="2CCDA2D0" w14:textId="77777777" w:rsidTr="00D657E9">
        <w:tc>
          <w:tcPr>
            <w:tcW w:w="7366" w:type="dxa"/>
          </w:tcPr>
          <w:p w14:paraId="3B55505D" w14:textId="2F124882" w:rsidR="002612F5" w:rsidRPr="007F701A" w:rsidRDefault="0039659A" w:rsidP="0025369E">
            <w:pPr>
              <w:jc w:val="both"/>
              <w:rPr>
                <w:rFonts w:ascii="Times New Roman" w:hAnsi="Times New Roman" w:cs="Times New Roman"/>
                <w:sz w:val="24"/>
                <w:szCs w:val="24"/>
              </w:rPr>
            </w:pPr>
            <w:r w:rsidRPr="0039659A">
              <w:rPr>
                <w:rFonts w:ascii="Times New Roman" w:hAnsi="Times New Roman" w:cs="Times New Roman"/>
                <w:sz w:val="24"/>
                <w:szCs w:val="24"/>
              </w:rPr>
              <w:t>Kontaktvastuvõttude nõuded äriühingu kaudu asendamisel - toetame põhimõtet, et ka asendamise ajal peab olema tagatud perearsti osalus (v.a. võimalikud ajutised ja konkreetselt piiritletud erandid kriisiplaani alusel) ja täname vastava täpsustuse sisseviimise eest. Teeme veel ettepaneku selguse huvides sõnastuses konkreetsemalt välja tuua, et sätte eesmärk on reguleerida nimistu äriühingule asendada andmise olukorda, mitte üldist perearstiabi osutamist kas äriühingu või FIE-na (TTKS § 12)  vastasel juhul võib sätte vajadus ja mõte jääda arusaamatuks.</w:t>
            </w:r>
          </w:p>
        </w:tc>
        <w:tc>
          <w:tcPr>
            <w:tcW w:w="7513" w:type="dxa"/>
          </w:tcPr>
          <w:p w14:paraId="12BF257F" w14:textId="6074963D" w:rsidR="00A90EC8" w:rsidRPr="001C0B54" w:rsidRDefault="00A90EC8"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 xml:space="preserve">Arvestatud, </w:t>
            </w:r>
            <w:r w:rsidR="001B7050" w:rsidRPr="001C0B54">
              <w:rPr>
                <w:rFonts w:ascii="Times New Roman" w:eastAsia="Times New Roman" w:hAnsi="Times New Roman" w:cs="Times New Roman"/>
                <w:sz w:val="24"/>
                <w:szCs w:val="24"/>
              </w:rPr>
              <w:t>§8 lg 6</w:t>
            </w:r>
            <w:r w:rsidR="001B7050" w:rsidRPr="001C0B54">
              <w:rPr>
                <w:rFonts w:ascii="Times New Roman" w:eastAsia="Times New Roman" w:hAnsi="Times New Roman" w:cs="Times New Roman"/>
                <w:sz w:val="24"/>
                <w:szCs w:val="24"/>
                <w:vertAlign w:val="superscript"/>
              </w:rPr>
              <w:t>2</w:t>
            </w:r>
            <w:r w:rsidR="001B7050" w:rsidRPr="001C0B54">
              <w:rPr>
                <w:rFonts w:ascii="Times New Roman" w:eastAsia="Times New Roman" w:hAnsi="Times New Roman" w:cs="Times New Roman"/>
                <w:sz w:val="24"/>
                <w:szCs w:val="24"/>
              </w:rPr>
              <w:t xml:space="preserve"> </w:t>
            </w:r>
            <w:r w:rsidRPr="001C0B54">
              <w:rPr>
                <w:rFonts w:ascii="Times New Roman" w:eastAsia="Times New Roman" w:hAnsi="Times New Roman" w:cs="Times New Roman"/>
                <w:sz w:val="24"/>
                <w:szCs w:val="24"/>
              </w:rPr>
              <w:t>sõnastust täpsustanud ning lisatud viide §57 lg 3</w:t>
            </w:r>
            <w:r w:rsidRPr="001C0B54">
              <w:rPr>
                <w:rFonts w:ascii="Times New Roman" w:eastAsia="Times New Roman" w:hAnsi="Times New Roman" w:cs="Times New Roman"/>
                <w:sz w:val="24"/>
                <w:szCs w:val="24"/>
                <w:vertAlign w:val="superscript"/>
              </w:rPr>
              <w:t>3</w:t>
            </w:r>
            <w:r w:rsidRPr="001C0B54">
              <w:rPr>
                <w:rFonts w:ascii="Times New Roman" w:eastAsia="Times New Roman" w:hAnsi="Times New Roman" w:cs="Times New Roman"/>
                <w:sz w:val="24"/>
                <w:szCs w:val="24"/>
              </w:rPr>
              <w:t>.</w:t>
            </w:r>
          </w:p>
          <w:p w14:paraId="68C5343B" w14:textId="77777777" w:rsidR="00A90EC8" w:rsidRPr="003F3434" w:rsidRDefault="00A90EC8" w:rsidP="0025369E">
            <w:pPr>
              <w:jc w:val="both"/>
              <w:rPr>
                <w:rFonts w:ascii="Times New Roman" w:eastAsia="Times New Roman" w:hAnsi="Times New Roman" w:cs="Times New Roman"/>
                <w:color w:val="FF0000"/>
                <w:sz w:val="24"/>
                <w:szCs w:val="24"/>
              </w:rPr>
            </w:pPr>
          </w:p>
          <w:p w14:paraId="52F8C5EB" w14:textId="649FB7D5" w:rsidR="002612F5" w:rsidRPr="001C0B54" w:rsidRDefault="002612F5" w:rsidP="0025369E">
            <w:pPr>
              <w:jc w:val="both"/>
              <w:rPr>
                <w:rFonts w:ascii="Times New Roman" w:eastAsia="Times New Roman" w:hAnsi="Times New Roman" w:cs="Times New Roman"/>
                <w:b/>
                <w:color w:val="FF0000"/>
                <w:sz w:val="24"/>
                <w:szCs w:val="24"/>
              </w:rPr>
            </w:pPr>
          </w:p>
        </w:tc>
      </w:tr>
      <w:tr w:rsidR="002612F5" w14:paraId="14C0E040" w14:textId="77777777" w:rsidTr="00D657E9">
        <w:tc>
          <w:tcPr>
            <w:tcW w:w="7366" w:type="dxa"/>
          </w:tcPr>
          <w:p w14:paraId="31D01847" w14:textId="65B2FC11" w:rsidR="002612F5" w:rsidRPr="007F701A" w:rsidRDefault="0096319A" w:rsidP="0025369E">
            <w:pPr>
              <w:jc w:val="both"/>
              <w:rPr>
                <w:rFonts w:ascii="Times New Roman" w:hAnsi="Times New Roman" w:cs="Times New Roman"/>
                <w:sz w:val="24"/>
                <w:szCs w:val="24"/>
              </w:rPr>
            </w:pPr>
            <w:r w:rsidRPr="0096319A">
              <w:rPr>
                <w:rFonts w:ascii="Times New Roman" w:hAnsi="Times New Roman" w:cs="Times New Roman"/>
                <w:sz w:val="24"/>
                <w:szCs w:val="24"/>
              </w:rPr>
              <w:t>Koos nimistuga lahkumisest etteteatamine - toetame eelnõus toodud lahendust, kuid teeme täiendavalt ettepaneku, et sama etteteatamisaeg võiks rakenduda kõigi perearstiabi osutajate puhul, kus on rohkem kui 1 nimistu. Arve</w:t>
            </w:r>
            <w:r>
              <w:rPr>
                <w:rFonts w:ascii="Times New Roman" w:hAnsi="Times New Roman" w:cs="Times New Roman"/>
                <w:sz w:val="24"/>
                <w:szCs w:val="24"/>
              </w:rPr>
              <w:t>s</w:t>
            </w:r>
            <w:r w:rsidRPr="0096319A">
              <w:rPr>
                <w:rFonts w:ascii="Times New Roman" w:hAnsi="Times New Roman" w:cs="Times New Roman"/>
                <w:sz w:val="24"/>
                <w:szCs w:val="24"/>
              </w:rPr>
              <w:t xml:space="preserve">tades, et sama pikalt tuleb nagunii asukohavahetusest teatada nii Tervisekassale kui patsientidele, oleks igati loogiline, et teavitamiskohustus laieneb ka </w:t>
            </w:r>
            <w:proofErr w:type="spellStart"/>
            <w:r w:rsidRPr="0096319A">
              <w:rPr>
                <w:rFonts w:ascii="Times New Roman" w:hAnsi="Times New Roman" w:cs="Times New Roman"/>
                <w:sz w:val="24"/>
                <w:szCs w:val="24"/>
              </w:rPr>
              <w:t>TTO-le</w:t>
            </w:r>
            <w:proofErr w:type="spellEnd"/>
            <w:r w:rsidRPr="0096319A">
              <w:rPr>
                <w:rFonts w:ascii="Times New Roman" w:hAnsi="Times New Roman" w:cs="Times New Roman"/>
                <w:sz w:val="24"/>
                <w:szCs w:val="24"/>
              </w:rPr>
              <w:t>, mis on sõlminud vastava nimistu osas Tervisekassaga ravi rahastamise lepingu. Ühe nimistu korral ei ole teavitamise regulatsioon vajalik, kuna see tähendaks lõppastmes iseenda teavitamist. Lisaks palume teadlikkuse tõstmise eesmärgil tuua seletuskirjas välja optsioonilepingute sõlmimise soovituse kui keskuste stabiilsusele kaasaaitava meetme.</w:t>
            </w:r>
          </w:p>
        </w:tc>
        <w:tc>
          <w:tcPr>
            <w:tcW w:w="7513" w:type="dxa"/>
          </w:tcPr>
          <w:p w14:paraId="0F96FB77" w14:textId="07D47EE4" w:rsidR="002612F5" w:rsidRDefault="002F41BF" w:rsidP="0025369E">
            <w:pPr>
              <w:jc w:val="both"/>
              <w:rPr>
                <w:rFonts w:ascii="Times New Roman" w:eastAsia="Times New Roman" w:hAnsi="Times New Roman" w:cs="Times New Roman"/>
                <w:sz w:val="24"/>
                <w:szCs w:val="24"/>
              </w:rPr>
            </w:pPr>
            <w:r w:rsidRPr="009D68B5">
              <w:rPr>
                <w:rFonts w:ascii="Times New Roman" w:eastAsia="Times New Roman" w:hAnsi="Times New Roman" w:cs="Times New Roman"/>
                <w:sz w:val="24"/>
                <w:szCs w:val="24"/>
              </w:rPr>
              <w:t xml:space="preserve">Arvestatud, lisatud </w:t>
            </w:r>
            <w:r w:rsidR="00E007E9" w:rsidRPr="009D68B5">
              <w:rPr>
                <w:rFonts w:ascii="Times New Roman" w:eastAsia="Times New Roman" w:hAnsi="Times New Roman" w:cs="Times New Roman"/>
                <w:sz w:val="24"/>
                <w:szCs w:val="24"/>
              </w:rPr>
              <w:t xml:space="preserve">täiendav säte, mis puudutab </w:t>
            </w:r>
            <w:r w:rsidR="005E3A5A" w:rsidRPr="009D68B5">
              <w:rPr>
                <w:rFonts w:ascii="Times New Roman" w:eastAsia="Times New Roman" w:hAnsi="Times New Roman" w:cs="Times New Roman"/>
                <w:sz w:val="24"/>
                <w:szCs w:val="24"/>
              </w:rPr>
              <w:t>kõigil juhtudel etteteatamis</w:t>
            </w:r>
            <w:r w:rsidR="00880BA1">
              <w:rPr>
                <w:rFonts w:ascii="Times New Roman" w:eastAsia="Times New Roman" w:hAnsi="Times New Roman" w:cs="Times New Roman"/>
                <w:sz w:val="24"/>
                <w:szCs w:val="24"/>
              </w:rPr>
              <w:t xml:space="preserve">e </w:t>
            </w:r>
            <w:r w:rsidR="005E3A5A" w:rsidRPr="009D68B5">
              <w:rPr>
                <w:rFonts w:ascii="Times New Roman" w:eastAsia="Times New Roman" w:hAnsi="Times New Roman" w:cs="Times New Roman"/>
                <w:sz w:val="24"/>
                <w:szCs w:val="24"/>
              </w:rPr>
              <w:t>kohtustust, välja arvatud üksikpraksiste puhul.</w:t>
            </w:r>
          </w:p>
          <w:p w14:paraId="174031BD" w14:textId="113A68EC" w:rsidR="002612F5" w:rsidRPr="00A811BC" w:rsidRDefault="009D68B5" w:rsidP="0025369E">
            <w:pPr>
              <w:jc w:val="both"/>
              <w:rPr>
                <w:rFonts w:ascii="Times New Roman" w:eastAsia="Times New Roman" w:hAnsi="Times New Roman" w:cs="Times New Roman"/>
                <w:sz w:val="24"/>
                <w:szCs w:val="24"/>
              </w:rPr>
            </w:pPr>
            <w:r>
              <w:rPr>
                <w:rFonts w:ascii="Times New Roman" w:hAnsi="Times New Roman" w:cs="Times New Roman"/>
                <w:noProof/>
                <w:sz w:val="24"/>
              </w:rPr>
              <w:t>Kui perearst soovib koos nimistuga perearstiabi osutaja juurest lahkuda, on ta kohustatud sellest perearstiabi teenuse osutajat teavitama vähemalt kuus kuud ette, välja arvatud juhtudel kui pooled ei ole teisiti kokku leppinud või perearstiabi osutaja kaudu osutab perearstiabi ainult üks kinnitatud nimistuga perearst</w:t>
            </w:r>
            <w:r w:rsidR="00880BA1">
              <w:rPr>
                <w:rFonts w:ascii="Times New Roman" w:hAnsi="Times New Roman" w:cs="Times New Roman"/>
                <w:noProof/>
                <w:sz w:val="24"/>
              </w:rPr>
              <w:t>.</w:t>
            </w:r>
          </w:p>
        </w:tc>
      </w:tr>
      <w:tr w:rsidR="002612F5" w14:paraId="119EDD0A" w14:textId="77777777" w:rsidTr="00D657E9">
        <w:tc>
          <w:tcPr>
            <w:tcW w:w="7366" w:type="dxa"/>
          </w:tcPr>
          <w:p w14:paraId="007F9365" w14:textId="77777777" w:rsidR="00BA32D3" w:rsidRDefault="00BA32D3" w:rsidP="0025369E">
            <w:pPr>
              <w:jc w:val="both"/>
              <w:rPr>
                <w:rFonts w:ascii="Times New Roman" w:hAnsi="Times New Roman" w:cs="Times New Roman"/>
                <w:sz w:val="24"/>
                <w:szCs w:val="24"/>
              </w:rPr>
            </w:pPr>
            <w:r w:rsidRPr="00BA32D3">
              <w:rPr>
                <w:rFonts w:ascii="Times New Roman" w:hAnsi="Times New Roman" w:cs="Times New Roman"/>
                <w:sz w:val="24"/>
                <w:szCs w:val="24"/>
              </w:rPr>
              <w:t xml:space="preserve">Täiendavad ettepanekud </w:t>
            </w:r>
          </w:p>
          <w:p w14:paraId="53F0AB76" w14:textId="52EEAE73" w:rsidR="00BA32D3" w:rsidRDefault="00BA32D3" w:rsidP="0025369E">
            <w:pPr>
              <w:jc w:val="both"/>
              <w:rPr>
                <w:rFonts w:ascii="Times New Roman" w:hAnsi="Times New Roman" w:cs="Times New Roman"/>
                <w:sz w:val="24"/>
                <w:szCs w:val="24"/>
              </w:rPr>
            </w:pPr>
            <w:r w:rsidRPr="00BA32D3">
              <w:rPr>
                <w:rFonts w:ascii="Times New Roman" w:hAnsi="Times New Roman" w:cs="Times New Roman"/>
                <w:sz w:val="24"/>
                <w:szCs w:val="24"/>
              </w:rPr>
              <w:t>Residendile nimistu tingimuslikult kinnitamise võimaluse täiendamine</w:t>
            </w:r>
            <w:r>
              <w:rPr>
                <w:rFonts w:ascii="Times New Roman" w:hAnsi="Times New Roman" w:cs="Times New Roman"/>
                <w:sz w:val="24"/>
                <w:szCs w:val="24"/>
              </w:rPr>
              <w:t>.</w:t>
            </w:r>
            <w:r w:rsidRPr="00BA32D3">
              <w:rPr>
                <w:rFonts w:ascii="Times New Roman" w:hAnsi="Times New Roman" w:cs="Times New Roman"/>
                <w:sz w:val="24"/>
                <w:szCs w:val="24"/>
              </w:rPr>
              <w:t xml:space="preserve"> </w:t>
            </w:r>
          </w:p>
          <w:p w14:paraId="70493A09" w14:textId="77777777" w:rsidR="002612F5" w:rsidRDefault="00BA32D3" w:rsidP="0025369E">
            <w:pPr>
              <w:jc w:val="both"/>
              <w:rPr>
                <w:rFonts w:ascii="Times New Roman" w:hAnsi="Times New Roman" w:cs="Times New Roman"/>
                <w:sz w:val="24"/>
                <w:szCs w:val="24"/>
              </w:rPr>
            </w:pPr>
            <w:r w:rsidRPr="00BA32D3">
              <w:rPr>
                <w:rFonts w:ascii="Times New Roman" w:hAnsi="Times New Roman" w:cs="Times New Roman"/>
                <w:sz w:val="24"/>
                <w:szCs w:val="24"/>
              </w:rPr>
              <w:t xml:space="preserve">Teeme ettepaneku nimistu tingimuslikult peremeditsiini arst-residendile kinnitamise regulatsiooni täiendamiseks. 2022. aastal jõustunud TTKS § 35 </w:t>
            </w:r>
            <w:r w:rsidRPr="00BA32D3">
              <w:rPr>
                <w:rFonts w:ascii="Times New Roman" w:hAnsi="Times New Roman" w:cs="Times New Roman"/>
                <w:sz w:val="24"/>
                <w:szCs w:val="24"/>
              </w:rPr>
              <w:lastRenderedPageBreak/>
              <w:t xml:space="preserve">lg 8 kohaselt võib Tervisekassa kinnitada nimistu peremeditsiini residentuuris õppivale arst-residendile tingimusel, et nimistuga perearstina tegutsemise alustamise hetkeks on tema erialaks Terviseameti registris märgitud perearst. Seaduse rakendaja on asunud tingimust tõlgendama selliselt, et vastav kutse peab olema omandatud ning registrikanne tehtud juba nimistu vabanemise hetkeks. Selline tõlgendus piirab aga tugevalt residentide sisulisi kandideerimisvõimalusi, jättes võimaluse kandideerida üksnes väga vahetult enne lõpetamist toimuvatel konkurssidel (st kui lõpetamine ja registrikanne jäävad konkursi väljakuulutamise ja nimistu vabanemise vahele). Võimalus enne lõpetamist töökohta planeerida on aga noorte jaoks väga oluline, kusjuures erinevalt muudest erialadest on perearstiabi puhul spetsiifiline just konkursi moment – kui teistel erialadel on tööandjatel võimalik hinnata, kas konkreetse eriala spetsialisti oleks lähitulevikus juurde vaja, siis perearstiabis ei saa töökoha olemasolu kinnitada enne, kui konkursi tulemused on selgunud (v.a. kui otsitakse nimistu juures töötavat lisaarsti). Varajane paindlikkus ning suurem kindlustunne lõpetamisele järgneva perioodi suhtes aitavad kaasa eriala noortele atraktiivsemaks muutmisele ning nimistute võtmisele. Lisaks aitab konkreetse nimistuga sidumine juba õpingute ajal, säilitades samal ajal juhendamise ja toe, residendil nimistuga töötamisse ka sujuvamalt ja </w:t>
            </w:r>
            <w:proofErr w:type="spellStart"/>
            <w:r w:rsidRPr="00BA32D3">
              <w:rPr>
                <w:rFonts w:ascii="Times New Roman" w:hAnsi="Times New Roman" w:cs="Times New Roman"/>
                <w:sz w:val="24"/>
                <w:szCs w:val="24"/>
              </w:rPr>
              <w:t>järk-järgulisemalt</w:t>
            </w:r>
            <w:proofErr w:type="spellEnd"/>
            <w:r w:rsidRPr="00BA32D3">
              <w:rPr>
                <w:rFonts w:ascii="Times New Roman" w:hAnsi="Times New Roman" w:cs="Times New Roman"/>
                <w:sz w:val="24"/>
                <w:szCs w:val="24"/>
              </w:rPr>
              <w:t xml:space="preserve"> sulanduda. Sellest võidavad nii patsient, noor arst kui ka keskuse meeskond.</w:t>
            </w:r>
          </w:p>
          <w:p w14:paraId="4DE886C4" w14:textId="3C7FFE1E" w:rsidR="001F7FFD" w:rsidRPr="007F701A" w:rsidRDefault="001F7FFD" w:rsidP="0025369E">
            <w:pPr>
              <w:jc w:val="both"/>
              <w:rPr>
                <w:rFonts w:ascii="Times New Roman" w:hAnsi="Times New Roman" w:cs="Times New Roman"/>
                <w:sz w:val="24"/>
                <w:szCs w:val="24"/>
              </w:rPr>
            </w:pPr>
            <w:r w:rsidRPr="001F7FFD">
              <w:rPr>
                <w:rFonts w:ascii="Times New Roman" w:hAnsi="Times New Roman" w:cs="Times New Roman"/>
                <w:sz w:val="24"/>
                <w:szCs w:val="24"/>
              </w:rPr>
              <w:t xml:space="preserve">Eesti Perearstide Selts, TÜ peremeditsiini õppetool ja Eestis Noored Perearstid on teinud Tervisekassale </w:t>
            </w:r>
            <w:proofErr w:type="spellStart"/>
            <w:r w:rsidRPr="001F7FFD">
              <w:rPr>
                <w:rFonts w:ascii="Times New Roman" w:hAnsi="Times New Roman" w:cs="Times New Roman"/>
                <w:sz w:val="24"/>
                <w:szCs w:val="24"/>
              </w:rPr>
              <w:t>ühispöördumise</w:t>
            </w:r>
            <w:proofErr w:type="spellEnd"/>
            <w:r w:rsidRPr="001F7FFD">
              <w:rPr>
                <w:rFonts w:ascii="Times New Roman" w:hAnsi="Times New Roman" w:cs="Times New Roman"/>
                <w:sz w:val="24"/>
                <w:szCs w:val="24"/>
              </w:rPr>
              <w:t>, kus tuuakse välja, et peremeditsiini arst-residendil, kellel on lõpetamiseni jäänud kuni 12 kuud, peaks olema võimalik konkursil osaleda ja nimistu saada võrdsetel alustel teiste kandideerijatega. Oluliseks täpsustavaks tingimuseks on, et arst-residendile peab olema tagatud juhendamine ning osalemine residentuuri teoreetilistel koolitustel vastavalt õppekavale. See ei erine õiguslikult ega sisuliselt olukorrast, kus resident on nimistu pikaajaline asendaja, mis on TTKS § 8</w:t>
            </w:r>
            <w:r w:rsidRPr="00C13D93">
              <w:rPr>
                <w:rFonts w:ascii="Times New Roman" w:hAnsi="Times New Roman" w:cs="Times New Roman"/>
                <w:sz w:val="24"/>
                <w:szCs w:val="24"/>
                <w:vertAlign w:val="superscript"/>
              </w:rPr>
              <w:t>1</w:t>
            </w:r>
            <w:r w:rsidRPr="001F7FFD">
              <w:rPr>
                <w:rFonts w:ascii="Times New Roman" w:hAnsi="Times New Roman" w:cs="Times New Roman"/>
                <w:sz w:val="24"/>
                <w:szCs w:val="24"/>
              </w:rPr>
              <w:t xml:space="preserve"> lõike 6 alusel täiesti legaalne ja tavapärane praktika. Sama pöördumine sisaldab ettepanekut, et residentide puhul, kellel on </w:t>
            </w:r>
            <w:r w:rsidRPr="001F7FFD">
              <w:rPr>
                <w:rFonts w:ascii="Times New Roman" w:hAnsi="Times New Roman" w:cs="Times New Roman"/>
                <w:sz w:val="24"/>
                <w:szCs w:val="24"/>
              </w:rPr>
              <w:lastRenderedPageBreak/>
              <w:t>lõpetamiseni jäänud kuni 24 kuud, võiks olla võimalik konkursil osaleda järgmiselt: (i) peremeditsiini arst-residendil on võimalik konkursil osaleda, kuid konkursi punktisüsteemi kaudu on eelis perearstil ja peremeditsiini arst-residendil, kes saaks nimistu perearstina tegutsemist alustada kuni 12 kuu jooksul; ning (ii) keskus, kuhu arst-resident tööle asub, ja arst-resident kinnitavad, et korraldavad nimistu nõuetekohase teenindamise kuni arst-resident saab alustada perearstina tegutsemist. Eeltoodust lähtuvalt teeme ettepaneku täiendada nimistu residendile kinnitamise regulatsiooni selliselt, et nimistu oleks võimalik tingimuslikult kinnitada residendile, kellel on lõpetamiseni kuni 24 (või 12) kuud - nt sätestades selgelt, et nimistu vabanemise ja perearstina tegutsemise alustamise hetke vahele võib jääda asendusperiood, või muul moel. Eestis süveneva perearstipuuduse tingimustes on eriti oluline tagada noortele arstidele võimalikult sujuv sisenemine perearstiabisüsteemi. Pakutud lahendus motiveeriks noori arste konkursitel aktiivsemalt osalema ja nimistuid üle võtma ning muudaks eriala tervikuna atraktiivsemaks. See aitaks omakorda parandada perearstiabi kättesaadavust ja toetada süsteemi jätkusuutlikkust.</w:t>
            </w:r>
          </w:p>
        </w:tc>
        <w:tc>
          <w:tcPr>
            <w:tcW w:w="7513" w:type="dxa"/>
          </w:tcPr>
          <w:p w14:paraId="2CD18BC7" w14:textId="0D763466" w:rsidR="00861D9D" w:rsidRDefault="00861D9D"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Selgitame</w:t>
            </w:r>
            <w:r w:rsidR="00995B09">
              <w:rPr>
                <w:rFonts w:ascii="Times New Roman" w:eastAsia="Times New Roman" w:hAnsi="Times New Roman" w:cs="Times New Roman"/>
                <w:sz w:val="24"/>
                <w:szCs w:val="24"/>
              </w:rPr>
              <w:t>.</w:t>
            </w:r>
          </w:p>
          <w:p w14:paraId="025806CD" w14:textId="35AF9AC7" w:rsidR="004353B9" w:rsidRPr="001C0B54" w:rsidRDefault="004353B9"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Tagasisides toodud täiendavad ettepanekud vajavad edasist arutelu.</w:t>
            </w:r>
          </w:p>
          <w:p w14:paraId="4B8A4271" w14:textId="77777777" w:rsidR="004353B9" w:rsidRDefault="004353B9" w:rsidP="0025369E">
            <w:pPr>
              <w:jc w:val="both"/>
              <w:rPr>
                <w:rFonts w:ascii="Times New Roman" w:eastAsia="Times New Roman" w:hAnsi="Times New Roman" w:cs="Times New Roman"/>
                <w:color w:val="FF0000"/>
                <w:sz w:val="24"/>
                <w:szCs w:val="24"/>
              </w:rPr>
            </w:pPr>
          </w:p>
          <w:p w14:paraId="6C86FCD8" w14:textId="5F956480" w:rsidR="002612F5" w:rsidRPr="00FE7873" w:rsidRDefault="002612F5" w:rsidP="0025369E">
            <w:pPr>
              <w:jc w:val="both"/>
              <w:rPr>
                <w:rFonts w:ascii="Times New Roman" w:eastAsia="Times New Roman" w:hAnsi="Times New Roman" w:cs="Times New Roman"/>
                <w:sz w:val="24"/>
                <w:szCs w:val="24"/>
              </w:rPr>
            </w:pPr>
          </w:p>
        </w:tc>
      </w:tr>
      <w:tr w:rsidR="002612F5" w14:paraId="1CA6CCA3" w14:textId="77777777" w:rsidTr="00D657E9">
        <w:tc>
          <w:tcPr>
            <w:tcW w:w="7366" w:type="dxa"/>
          </w:tcPr>
          <w:p w14:paraId="14DFA79C" w14:textId="77777777" w:rsidR="00ED3375" w:rsidRDefault="00ED3375" w:rsidP="0025369E">
            <w:pPr>
              <w:jc w:val="both"/>
              <w:rPr>
                <w:rFonts w:ascii="Times New Roman" w:hAnsi="Times New Roman" w:cs="Times New Roman"/>
                <w:sz w:val="24"/>
                <w:szCs w:val="24"/>
              </w:rPr>
            </w:pPr>
            <w:r w:rsidRPr="00ED3375">
              <w:rPr>
                <w:rFonts w:ascii="Times New Roman" w:hAnsi="Times New Roman" w:cs="Times New Roman"/>
                <w:sz w:val="24"/>
                <w:szCs w:val="24"/>
              </w:rPr>
              <w:lastRenderedPageBreak/>
              <w:t xml:space="preserve">Kliinilise assistendi ligipääs </w:t>
            </w:r>
            <w:proofErr w:type="spellStart"/>
            <w:r w:rsidRPr="00ED3375">
              <w:rPr>
                <w:rFonts w:ascii="Times New Roman" w:hAnsi="Times New Roman" w:cs="Times New Roman"/>
                <w:sz w:val="24"/>
                <w:szCs w:val="24"/>
              </w:rPr>
              <w:t>TIS-ile</w:t>
            </w:r>
            <w:proofErr w:type="spellEnd"/>
            <w:r w:rsidRPr="00ED3375">
              <w:rPr>
                <w:rFonts w:ascii="Times New Roman" w:hAnsi="Times New Roman" w:cs="Times New Roman"/>
                <w:sz w:val="24"/>
                <w:szCs w:val="24"/>
              </w:rPr>
              <w:t xml:space="preserve"> </w:t>
            </w:r>
          </w:p>
          <w:p w14:paraId="676795F2" w14:textId="368E870C" w:rsidR="002612F5" w:rsidRPr="007F701A" w:rsidRDefault="00ED3375" w:rsidP="0025369E">
            <w:pPr>
              <w:jc w:val="both"/>
              <w:rPr>
                <w:rFonts w:ascii="Times New Roman" w:hAnsi="Times New Roman" w:cs="Times New Roman"/>
                <w:sz w:val="24"/>
                <w:szCs w:val="24"/>
              </w:rPr>
            </w:pPr>
            <w:r w:rsidRPr="00ED3375">
              <w:rPr>
                <w:rFonts w:ascii="Times New Roman" w:hAnsi="Times New Roman" w:cs="Times New Roman"/>
                <w:sz w:val="24"/>
                <w:szCs w:val="24"/>
              </w:rPr>
              <w:t xml:space="preserve">Teeme ettepaneku muuta Tervise Infosüsteemi (ning vajadusel ka Retseptikeskus jm sarnaste andmekogude) ligipääsude regulatsiooni selliselt, et perearstiabi osutaja juures töötava kliinilise assistendi ligipääsuõigused oleksid sarnased õe omadele. Olukorras, kus Eestis on terav ning aina süvenev puudus tervishoiutöötajatest ning otsitakse võimalusi nende koormuse hajutamiseks, näeme, et kirjeldatud õigused looksid võimaluse kliiniliste assistentide potentsiaali efektiivsemaks rakendamiseks. See annaks võimaluse delegeerida neile täiendavaid ülesandeid, mis võivad olla aeganõudvad, kuid ei eelda meditsiinilisi eriteadmisi - näiteks ennetustegevuse raames kontrollimine, kas sihtrühma kuuluvatele patsientidele on teatud uuringuid tehtud teistes raviasutustes või vaatamine, ega kordusretsepti soovival patsiendil eelnevaid retsepte alles pole. Samuti saaks kliiniline assistent sel juhul välja otsida ning vajadusel enne arstivisiiti juba ravilukku kopeerida infot, kui patsient ütleb, et on </w:t>
            </w:r>
            <w:r w:rsidRPr="00ED3375">
              <w:rPr>
                <w:rFonts w:ascii="Times New Roman" w:hAnsi="Times New Roman" w:cs="Times New Roman"/>
                <w:sz w:val="24"/>
                <w:szCs w:val="24"/>
              </w:rPr>
              <w:lastRenderedPageBreak/>
              <w:t>käinud mõnel uuringul või eriarsti juures. Patsiendi andmete konfidentsiaalsuse tagamiseks peavad kliiniliste assistentidega olema sõlmitud konfidentsiaalsuskokkulepped ning infosüsteemide logid võimaldavad kontrollida andmete eesmärgipärast kasutamist. Vajadusel võib laiendada kliinilistele assistentidele ka seadusest tulenevat konfidentsiaalsuskohustust.</w:t>
            </w:r>
          </w:p>
        </w:tc>
        <w:tc>
          <w:tcPr>
            <w:tcW w:w="7513" w:type="dxa"/>
          </w:tcPr>
          <w:p w14:paraId="35E68E4B" w14:textId="2ABEBC34" w:rsidR="00861D9D" w:rsidRDefault="00861D9D" w:rsidP="004353B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Selgitame</w:t>
            </w:r>
            <w:r w:rsidR="00995B09">
              <w:rPr>
                <w:rFonts w:ascii="Times New Roman" w:eastAsia="Times New Roman" w:hAnsi="Times New Roman" w:cs="Times New Roman"/>
                <w:sz w:val="24"/>
                <w:szCs w:val="24"/>
              </w:rPr>
              <w:t>.</w:t>
            </w:r>
          </w:p>
          <w:p w14:paraId="134F5D4E" w14:textId="4817034D" w:rsidR="004353B9" w:rsidRPr="001C0B54" w:rsidRDefault="004353B9" w:rsidP="004353B9">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Tagasisides toodud täiendavad ettepanekud vajavad edasist arutelu.</w:t>
            </w:r>
          </w:p>
          <w:p w14:paraId="0BF04C2B" w14:textId="013D76F1" w:rsidR="002612F5" w:rsidRPr="00BB1AB8" w:rsidRDefault="002612F5" w:rsidP="0025369E">
            <w:pPr>
              <w:jc w:val="both"/>
              <w:rPr>
                <w:rFonts w:ascii="Times New Roman" w:eastAsia="Times New Roman" w:hAnsi="Times New Roman" w:cs="Times New Roman"/>
                <w:sz w:val="24"/>
                <w:szCs w:val="24"/>
              </w:rPr>
            </w:pPr>
          </w:p>
        </w:tc>
      </w:tr>
      <w:tr w:rsidR="00ED3375" w14:paraId="7F0D54D0" w14:textId="77777777" w:rsidTr="00D657E9">
        <w:tc>
          <w:tcPr>
            <w:tcW w:w="7366" w:type="dxa"/>
          </w:tcPr>
          <w:p w14:paraId="7BCDC850" w14:textId="1361556A" w:rsidR="00ED3375" w:rsidRPr="007F701A" w:rsidRDefault="00ED3375" w:rsidP="000878C7">
            <w:pPr>
              <w:jc w:val="center"/>
              <w:rPr>
                <w:rFonts w:ascii="Times New Roman" w:hAnsi="Times New Roman" w:cs="Times New Roman"/>
                <w:sz w:val="24"/>
                <w:szCs w:val="24"/>
              </w:rPr>
            </w:pPr>
            <w:r w:rsidRPr="002612F5">
              <w:rPr>
                <w:rFonts w:ascii="Times New Roman" w:eastAsia="Times New Roman" w:hAnsi="Times New Roman" w:cs="Times New Roman"/>
                <w:b/>
                <w:bCs/>
                <w:sz w:val="24"/>
                <w:szCs w:val="24"/>
              </w:rPr>
              <w:t>Esitatud märkused või ettepanekud</w:t>
            </w:r>
          </w:p>
        </w:tc>
        <w:tc>
          <w:tcPr>
            <w:tcW w:w="7513" w:type="dxa"/>
          </w:tcPr>
          <w:p w14:paraId="208A91F0" w14:textId="18168F0A" w:rsidR="00ED3375" w:rsidRDefault="00ED3375" w:rsidP="000878C7">
            <w:pPr>
              <w:jc w:val="center"/>
              <w:rPr>
                <w:rFonts w:ascii="Times New Roman" w:eastAsia="Times New Roman" w:hAnsi="Times New Roman" w:cs="Times New Roman"/>
                <w:b/>
                <w:bCs/>
                <w:sz w:val="24"/>
                <w:szCs w:val="24"/>
              </w:rPr>
            </w:pPr>
            <w:r w:rsidRPr="002612F5">
              <w:rPr>
                <w:rFonts w:ascii="Times New Roman" w:eastAsia="Times New Roman" w:hAnsi="Times New Roman" w:cs="Times New Roman"/>
                <w:b/>
                <w:bCs/>
                <w:sz w:val="24"/>
                <w:szCs w:val="24"/>
              </w:rPr>
              <w:t>Sotsiaalministeeriumi seisukoht</w:t>
            </w:r>
          </w:p>
        </w:tc>
      </w:tr>
      <w:tr w:rsidR="00444635" w14:paraId="49750704" w14:textId="77777777" w:rsidTr="00D657E9">
        <w:tc>
          <w:tcPr>
            <w:tcW w:w="14879" w:type="dxa"/>
            <w:gridSpan w:val="2"/>
          </w:tcPr>
          <w:p w14:paraId="76DE4E76" w14:textId="04B4AC71" w:rsidR="00444635" w:rsidRPr="00444635" w:rsidRDefault="00444635" w:rsidP="00444635">
            <w:pPr>
              <w:jc w:val="center"/>
              <w:rPr>
                <w:rFonts w:ascii="Times New Roman" w:eastAsia="Times New Roman" w:hAnsi="Times New Roman" w:cs="Times New Roman"/>
                <w:b/>
                <w:bCs/>
                <w:sz w:val="24"/>
                <w:szCs w:val="24"/>
              </w:rPr>
            </w:pPr>
            <w:r w:rsidRPr="00444635">
              <w:rPr>
                <w:rFonts w:ascii="Times New Roman" w:hAnsi="Times New Roman" w:cs="Times New Roman"/>
                <w:b/>
                <w:bCs/>
                <w:sz w:val="24"/>
                <w:szCs w:val="24"/>
              </w:rPr>
              <w:t>Eesti Puuetega Inimeste Koda</w:t>
            </w:r>
          </w:p>
        </w:tc>
      </w:tr>
      <w:tr w:rsidR="002612F5" w14:paraId="33AA81C2" w14:textId="77777777" w:rsidTr="00D657E9">
        <w:tc>
          <w:tcPr>
            <w:tcW w:w="7366" w:type="dxa"/>
          </w:tcPr>
          <w:p w14:paraId="7B48F41C" w14:textId="5F57E5B4" w:rsidR="002612F5" w:rsidRPr="007F701A" w:rsidRDefault="00561716" w:rsidP="0025369E">
            <w:pPr>
              <w:jc w:val="both"/>
              <w:rPr>
                <w:rFonts w:ascii="Times New Roman" w:hAnsi="Times New Roman" w:cs="Times New Roman"/>
                <w:sz w:val="24"/>
                <w:szCs w:val="24"/>
              </w:rPr>
            </w:pPr>
            <w:r w:rsidRPr="00561716">
              <w:rPr>
                <w:rFonts w:ascii="Times New Roman" w:hAnsi="Times New Roman" w:cs="Times New Roman"/>
                <w:sz w:val="24"/>
                <w:szCs w:val="24"/>
              </w:rPr>
              <w:t>1. Ligipääsetavus kui sobiva alternatiivi osa (§ 8 lg 3³) Eelnõuga antakse perearstile õigus keelduda uue patsiendi registreerimisest, kui nimistu ületab 1600 isikut ja samas teeninduspiirkonnas on patsiendil võimalik registreeruda väiksema nimistuga perearsti juurde. Praegune sõnastus hindab „võimalikkust“ üksnes vaba koha olemasolu kaudu. Puuetega ja krooniliste haigustega inimeste jaoks ei tähenda vaba koht naaberpraksises automaatselt tegelikku ligipääsu. Arvestada tuleb ka vastuvõtule pääsemise aega, kaugust ja transpordivõimalusi, füüsilist ligipääsetavust (nt liikumis- või nägemispuudega inimesele sobiv sissepääs ja ruumid), suhtluskeelt ning senist ravisuhet. Teeme ettepaneku täiendada § 8 lg 3³ rakenduspraktikat nii, et „võimalik registreeruda“ eeldaks lisaks vabale kohale ka mõistlikku ligipääsetavust patsiendi terviseseisundi ja elukoha järgi. Nimistusse võtmisest keeldumine peab olema põhjendatud ning patsiendil peab olema kiire ja lihtne võimalus otsust vaidlustada.</w:t>
            </w:r>
          </w:p>
        </w:tc>
        <w:tc>
          <w:tcPr>
            <w:tcW w:w="7513" w:type="dxa"/>
          </w:tcPr>
          <w:p w14:paraId="7EE6B9CE" w14:textId="715F06E8" w:rsidR="00880BA1" w:rsidRDefault="00880BA1"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995B09">
              <w:rPr>
                <w:rFonts w:ascii="Times New Roman" w:eastAsia="Times New Roman" w:hAnsi="Times New Roman" w:cs="Times New Roman"/>
                <w:sz w:val="24"/>
                <w:szCs w:val="24"/>
              </w:rPr>
              <w:t>.</w:t>
            </w:r>
          </w:p>
          <w:p w14:paraId="3C34E480" w14:textId="195C243B" w:rsidR="009E64AB" w:rsidRDefault="009E64AB"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Suurema kui 1600 isikuga nimistu perearstil on võimalus, mitte kohustus keelduda nimistusse täiendavalt isikute juurde võtmisest. </w:t>
            </w:r>
          </w:p>
          <w:p w14:paraId="270322CA" w14:textId="77777777" w:rsidR="0017491F" w:rsidRDefault="0017491F" w:rsidP="0025369E">
            <w:pPr>
              <w:jc w:val="both"/>
              <w:rPr>
                <w:rFonts w:ascii="Times New Roman" w:eastAsia="Times New Roman" w:hAnsi="Times New Roman" w:cs="Times New Roman"/>
                <w:sz w:val="24"/>
                <w:szCs w:val="24"/>
              </w:rPr>
            </w:pPr>
          </w:p>
          <w:p w14:paraId="113BAC16" w14:textId="10A687D6" w:rsidR="00FE570A" w:rsidRDefault="001B5654"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Tervisekassa </w:t>
            </w:r>
            <w:r w:rsidR="00861D9D">
              <w:rPr>
                <w:rFonts w:ascii="Times New Roman" w:eastAsia="Times New Roman" w:hAnsi="Times New Roman" w:cs="Times New Roman"/>
                <w:sz w:val="24"/>
                <w:szCs w:val="24"/>
              </w:rPr>
              <w:t xml:space="preserve">ajakohastab </w:t>
            </w:r>
            <w:r w:rsidR="004353B9">
              <w:rPr>
                <w:rFonts w:ascii="Times New Roman" w:eastAsia="Times New Roman" w:hAnsi="Times New Roman" w:cs="Times New Roman"/>
                <w:sz w:val="24"/>
                <w:szCs w:val="24"/>
              </w:rPr>
              <w:t>käesoleva aasta jooksul</w:t>
            </w:r>
            <w:r>
              <w:rPr>
                <w:rFonts w:ascii="Times New Roman" w:eastAsia="Times New Roman" w:hAnsi="Times New Roman" w:cs="Times New Roman"/>
                <w:sz w:val="24"/>
                <w:szCs w:val="24"/>
              </w:rPr>
              <w:t xml:space="preserve"> teeninduspiirkon</w:t>
            </w:r>
            <w:r w:rsidR="00861D9D">
              <w:rPr>
                <w:rFonts w:ascii="Times New Roman" w:eastAsia="Times New Roman" w:hAnsi="Times New Roman" w:cs="Times New Roman"/>
                <w:sz w:val="24"/>
                <w:szCs w:val="24"/>
              </w:rPr>
              <w:t>di.</w:t>
            </w:r>
            <w:r w:rsidR="0082685D">
              <w:rPr>
                <w:rFonts w:ascii="Times New Roman" w:eastAsia="Times New Roman" w:hAnsi="Times New Roman" w:cs="Times New Roman"/>
                <w:sz w:val="24"/>
                <w:szCs w:val="24"/>
              </w:rPr>
              <w:t xml:space="preserve"> Ka hetkel peavad perearstikeskused ja tervisekeskused olema </w:t>
            </w:r>
            <w:r w:rsidR="00CE26C0">
              <w:rPr>
                <w:rFonts w:ascii="Times New Roman" w:eastAsia="Times New Roman" w:hAnsi="Times New Roman" w:cs="Times New Roman"/>
                <w:sz w:val="24"/>
                <w:szCs w:val="24"/>
              </w:rPr>
              <w:t xml:space="preserve">ligipääsetavad ning asuvad üldjuhul taristul, kuhu on ka </w:t>
            </w:r>
            <w:r w:rsidR="00EB009F">
              <w:rPr>
                <w:rFonts w:ascii="Times New Roman" w:eastAsia="Times New Roman" w:hAnsi="Times New Roman" w:cs="Times New Roman"/>
                <w:sz w:val="24"/>
                <w:szCs w:val="24"/>
              </w:rPr>
              <w:t xml:space="preserve">ühistranspordi võimalus. Kui isikul on vaja </w:t>
            </w:r>
            <w:r w:rsidR="00FE570A">
              <w:rPr>
                <w:rFonts w:ascii="Times New Roman" w:eastAsia="Times New Roman" w:hAnsi="Times New Roman" w:cs="Times New Roman"/>
                <w:sz w:val="24"/>
                <w:szCs w:val="24"/>
              </w:rPr>
              <w:t xml:space="preserve">täiendavat abi, saab </w:t>
            </w:r>
            <w:r w:rsidR="009D68B5">
              <w:rPr>
                <w:rFonts w:ascii="Times New Roman" w:eastAsia="Times New Roman" w:hAnsi="Times New Roman" w:cs="Times New Roman"/>
                <w:sz w:val="24"/>
                <w:szCs w:val="24"/>
              </w:rPr>
              <w:t xml:space="preserve">ta </w:t>
            </w:r>
            <w:r w:rsidR="00FE570A">
              <w:rPr>
                <w:rFonts w:ascii="Times New Roman" w:eastAsia="Times New Roman" w:hAnsi="Times New Roman" w:cs="Times New Roman"/>
                <w:sz w:val="24"/>
                <w:szCs w:val="24"/>
              </w:rPr>
              <w:t>alati pöörduda ka kohaliku omavalitsuse poole.</w:t>
            </w:r>
          </w:p>
          <w:p w14:paraId="38C9E031" w14:textId="0F0C44C9" w:rsidR="002612F5" w:rsidRPr="00C64550" w:rsidRDefault="002612F5" w:rsidP="0025369E">
            <w:pPr>
              <w:jc w:val="both"/>
              <w:rPr>
                <w:rFonts w:ascii="Times New Roman" w:eastAsia="Times New Roman" w:hAnsi="Times New Roman" w:cs="Times New Roman"/>
                <w:sz w:val="24"/>
                <w:szCs w:val="24"/>
              </w:rPr>
            </w:pPr>
          </w:p>
        </w:tc>
      </w:tr>
      <w:tr w:rsidR="002612F5" w14:paraId="2201D1AB" w14:textId="77777777" w:rsidTr="00D657E9">
        <w:tc>
          <w:tcPr>
            <w:tcW w:w="7366" w:type="dxa"/>
          </w:tcPr>
          <w:p w14:paraId="68C7BCBE" w14:textId="77777777" w:rsidR="002612F5" w:rsidRDefault="00711A1B" w:rsidP="0025369E">
            <w:pPr>
              <w:jc w:val="both"/>
              <w:rPr>
                <w:rFonts w:ascii="Times New Roman" w:hAnsi="Times New Roman" w:cs="Times New Roman"/>
                <w:sz w:val="24"/>
                <w:szCs w:val="24"/>
              </w:rPr>
            </w:pPr>
            <w:r w:rsidRPr="00711A1B">
              <w:rPr>
                <w:rFonts w:ascii="Times New Roman" w:hAnsi="Times New Roman" w:cs="Times New Roman"/>
                <w:sz w:val="24"/>
                <w:szCs w:val="24"/>
              </w:rPr>
              <w:t xml:space="preserve">2. Ravi järjepidevus ja õigeaegne teavitamine Perearst on paljude puuetega ja kroonilise haigusega inimeste peamine kontaktisik terviseseisundi jälgimisel, ravimite väljakirjutamisel, abivahendite ja töövõime hindamisel ning erialaspetsialistide juurde suunamisel. Ravisuhte katkemine, olgu selle põhjuseks nimistu ajutine teenindamine, perearsti lahkumine või ümberregistreerimine, võib katkestada ravi järjepidevuse viisil, mis mõjutab otseselt ja negatiivselt tervisetulemit. Praegune teavitamissüsteem ei toimi piisavalt hästi ning patsiendid saavad muudatustest sageli teada hilja või juhuslikult. See probleem on eriti terav kognitiivse, kuulmis- või </w:t>
            </w:r>
            <w:r w:rsidRPr="00711A1B">
              <w:rPr>
                <w:rFonts w:ascii="Times New Roman" w:hAnsi="Times New Roman" w:cs="Times New Roman"/>
                <w:sz w:val="24"/>
                <w:szCs w:val="24"/>
              </w:rPr>
              <w:lastRenderedPageBreak/>
              <w:t>nägemispuudega inimestele, kelle jaoks tavapärane teavitusviis ei pruugi olla ligipääsetav.</w:t>
            </w:r>
          </w:p>
          <w:p w14:paraId="1943C8D2" w14:textId="17E08FEB" w:rsidR="002C2F61" w:rsidRPr="007F701A" w:rsidRDefault="002C2F61" w:rsidP="0025369E">
            <w:pPr>
              <w:jc w:val="both"/>
              <w:rPr>
                <w:rFonts w:ascii="Times New Roman" w:hAnsi="Times New Roman" w:cs="Times New Roman"/>
                <w:sz w:val="24"/>
                <w:szCs w:val="24"/>
              </w:rPr>
            </w:pPr>
            <w:r w:rsidRPr="002C2F61">
              <w:rPr>
                <w:rFonts w:ascii="Times New Roman" w:hAnsi="Times New Roman" w:cs="Times New Roman"/>
                <w:sz w:val="24"/>
                <w:szCs w:val="24"/>
              </w:rPr>
              <w:t>Teeme ettepaneku sätestada selgelt, et nii nimistu ajutise teenindamise kui ka perearsti lahkumise korral tuleb tagada patsientidele õigeaegne ja arusaadav (sh vajadusel lihtsas keeles või alternatiivses formaadis) teavitus, ning et kroonilise haiguse või puudega patsientide aktiivne ravi ja jälgimine ei tohi asenduse ajal katkeda.</w:t>
            </w:r>
          </w:p>
        </w:tc>
        <w:tc>
          <w:tcPr>
            <w:tcW w:w="7513" w:type="dxa"/>
          </w:tcPr>
          <w:p w14:paraId="4145154D" w14:textId="03A09F1D" w:rsidR="00880BA1" w:rsidRDefault="00880BA1"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Selgitame</w:t>
            </w:r>
            <w:r w:rsidR="00995B09">
              <w:rPr>
                <w:rFonts w:ascii="Times New Roman" w:eastAsia="Times New Roman" w:hAnsi="Times New Roman" w:cs="Times New Roman"/>
                <w:sz w:val="24"/>
                <w:szCs w:val="24"/>
              </w:rPr>
              <w:t>.</w:t>
            </w:r>
          </w:p>
          <w:p w14:paraId="587BD75C" w14:textId="18604BB5" w:rsidR="002612F5" w:rsidRPr="006B5C4D" w:rsidRDefault="0017491F"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 xml:space="preserve">Juba olemasoleva õigusruumi vaates peab </w:t>
            </w:r>
            <w:r w:rsidR="00584929" w:rsidRPr="001C0B54">
              <w:rPr>
                <w:rFonts w:ascii="Times New Roman" w:eastAsia="Times New Roman" w:hAnsi="Times New Roman" w:cs="Times New Roman"/>
                <w:sz w:val="24"/>
                <w:szCs w:val="24"/>
              </w:rPr>
              <w:t xml:space="preserve">patsiente teavitama kui nimistu perearst nimistust loobub ja nimistu antakse asendada. </w:t>
            </w:r>
            <w:r w:rsidR="006B5C4D" w:rsidRPr="001C0B54">
              <w:rPr>
                <w:rFonts w:ascii="Times New Roman" w:eastAsia="Times New Roman" w:hAnsi="Times New Roman" w:cs="Times New Roman"/>
                <w:sz w:val="24"/>
                <w:szCs w:val="24"/>
              </w:rPr>
              <w:t>Seda antud eelnõu ei reguleeri, ettepanek peab olema juba praegu kõigile inimestele tagatud.</w:t>
            </w:r>
          </w:p>
        </w:tc>
      </w:tr>
      <w:tr w:rsidR="002612F5" w14:paraId="34B1FDCD" w14:textId="77777777" w:rsidTr="00D657E9">
        <w:tc>
          <w:tcPr>
            <w:tcW w:w="7366" w:type="dxa"/>
          </w:tcPr>
          <w:p w14:paraId="71258B94" w14:textId="77777777" w:rsidR="002C2F61" w:rsidRDefault="002C2F61" w:rsidP="0025369E">
            <w:pPr>
              <w:jc w:val="both"/>
              <w:rPr>
                <w:rFonts w:ascii="Times New Roman" w:hAnsi="Times New Roman" w:cs="Times New Roman"/>
                <w:sz w:val="24"/>
                <w:szCs w:val="24"/>
              </w:rPr>
            </w:pPr>
            <w:r w:rsidRPr="002C2F61">
              <w:rPr>
                <w:rFonts w:ascii="Times New Roman" w:hAnsi="Times New Roman" w:cs="Times New Roman"/>
                <w:sz w:val="24"/>
                <w:szCs w:val="24"/>
              </w:rPr>
              <w:t xml:space="preserve">3. Keeleline kättesaadavus regionaalsete meetmete juures (§ 11 lg 1²) </w:t>
            </w:r>
          </w:p>
          <w:p w14:paraId="28486F6D" w14:textId="131A4068" w:rsidR="002612F5" w:rsidRPr="007F701A" w:rsidRDefault="002C2F61" w:rsidP="0025369E">
            <w:pPr>
              <w:jc w:val="both"/>
              <w:rPr>
                <w:rFonts w:ascii="Times New Roman" w:hAnsi="Times New Roman" w:cs="Times New Roman"/>
                <w:sz w:val="24"/>
                <w:szCs w:val="24"/>
              </w:rPr>
            </w:pPr>
            <w:r w:rsidRPr="002C2F61">
              <w:rPr>
                <w:rFonts w:ascii="Times New Roman" w:hAnsi="Times New Roman" w:cs="Times New Roman"/>
                <w:sz w:val="24"/>
                <w:szCs w:val="24"/>
              </w:rPr>
              <w:t>Riski- ja kriisipiirkondade määramisel arvestatakse eelnõu kohaselt eeskätt arstide vanuselist koosseisu ja tööjõupuudust. Piirkonnad, kus perearstiabi jätkusuutlikkus on kõige ohustatum, on sageli ka piirkonnad, kus suur osa elanikkonnast, sealhulgas paljud eakad ja puudega inimesed, valdab peamiselt vene keelt. Samas esineb ka vastupidiseid probleeme, kus tervishoiutöötaja valdab eesti keelt elementaarsel tasemel ning patsiendi ja meediku vahel võib tekkida kommunikatsioonitõrkeid. Teeme ettepaneku lisada riski- ja kriisipiirkondade määramise aluste ja rakendatavate meetmete määruse väljatöötamisel selgesõnaline kriteerium, mis arvestab piirkonna keelelist koosseisu ja vajaliku keeleoskusega personali või tõlkeabi kättesaadavust.</w:t>
            </w:r>
          </w:p>
        </w:tc>
        <w:tc>
          <w:tcPr>
            <w:tcW w:w="7513" w:type="dxa"/>
          </w:tcPr>
          <w:p w14:paraId="77A37585" w14:textId="5E67D1BA" w:rsidR="00895883" w:rsidRDefault="00895883"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995B09">
              <w:rPr>
                <w:rFonts w:ascii="Times New Roman" w:eastAsia="Times New Roman" w:hAnsi="Times New Roman" w:cs="Times New Roman"/>
                <w:sz w:val="24"/>
                <w:szCs w:val="24"/>
              </w:rPr>
              <w:t>.</w:t>
            </w:r>
          </w:p>
          <w:p w14:paraId="7DE77CF7" w14:textId="67C47AAF" w:rsidR="002612F5" w:rsidRPr="006B5C4D" w:rsidRDefault="006B5C4D"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Rakendusakti kavand on väljatöötamisel</w:t>
            </w:r>
            <w:r w:rsidR="3F1B9CE1" w:rsidRPr="31D2B3A3">
              <w:rPr>
                <w:rFonts w:ascii="Times New Roman" w:eastAsia="Times New Roman" w:hAnsi="Times New Roman" w:cs="Times New Roman"/>
                <w:sz w:val="24"/>
                <w:szCs w:val="24"/>
              </w:rPr>
              <w:t xml:space="preserve"> ning sisu täpsustatakse. </w:t>
            </w:r>
          </w:p>
        </w:tc>
      </w:tr>
      <w:tr w:rsidR="002612F5" w14:paraId="0352B127" w14:textId="77777777" w:rsidTr="00D657E9">
        <w:tc>
          <w:tcPr>
            <w:tcW w:w="7366" w:type="dxa"/>
          </w:tcPr>
          <w:p w14:paraId="2039DC17" w14:textId="0CF86F0F" w:rsidR="002612F5" w:rsidRPr="007F701A" w:rsidRDefault="004F5E57" w:rsidP="0025369E">
            <w:pPr>
              <w:jc w:val="both"/>
              <w:rPr>
                <w:rFonts w:ascii="Times New Roman" w:hAnsi="Times New Roman" w:cs="Times New Roman"/>
                <w:sz w:val="24"/>
                <w:szCs w:val="24"/>
              </w:rPr>
            </w:pPr>
            <w:r w:rsidRPr="004F5E57">
              <w:rPr>
                <w:rFonts w:ascii="Times New Roman" w:hAnsi="Times New Roman" w:cs="Times New Roman"/>
                <w:sz w:val="24"/>
                <w:szCs w:val="24"/>
              </w:rPr>
              <w:t xml:space="preserve">4. </w:t>
            </w:r>
            <w:proofErr w:type="spellStart"/>
            <w:r w:rsidRPr="004F5E57">
              <w:rPr>
                <w:rFonts w:ascii="Times New Roman" w:hAnsi="Times New Roman" w:cs="Times New Roman"/>
                <w:sz w:val="24"/>
                <w:szCs w:val="24"/>
              </w:rPr>
              <w:t>Pereõe</w:t>
            </w:r>
            <w:proofErr w:type="spellEnd"/>
            <w:r w:rsidRPr="004F5E57">
              <w:rPr>
                <w:rFonts w:ascii="Times New Roman" w:hAnsi="Times New Roman" w:cs="Times New Roman"/>
                <w:sz w:val="24"/>
                <w:szCs w:val="24"/>
              </w:rPr>
              <w:t xml:space="preserve"> kontaktandmete avaldamiskohustuse kaotamine Toetame halduskoormuse vähendamist, kuid juhime tähelepanu, et osa meie sihtrühmast ei saa perearstikeskusega ühendust e-kanalite (digiregistratuur, e-perearstikeskus) kaudu. Põhjuseks võivad olla nägemispuue, kognitiivsed piirangud või digioskuste puudumine, ent ka suured viivitused vastuste saamisel ja pikaks veniv e-kommunikatsioon. Kui samal ajal kaob avalikult nähtav </w:t>
            </w:r>
            <w:proofErr w:type="spellStart"/>
            <w:r w:rsidRPr="004F5E57">
              <w:rPr>
                <w:rFonts w:ascii="Times New Roman" w:hAnsi="Times New Roman" w:cs="Times New Roman"/>
                <w:sz w:val="24"/>
                <w:szCs w:val="24"/>
              </w:rPr>
              <w:t>pereõe</w:t>
            </w:r>
            <w:proofErr w:type="spellEnd"/>
            <w:r w:rsidRPr="004F5E57">
              <w:rPr>
                <w:rFonts w:ascii="Times New Roman" w:hAnsi="Times New Roman" w:cs="Times New Roman"/>
                <w:sz w:val="24"/>
                <w:szCs w:val="24"/>
              </w:rPr>
              <w:t xml:space="preserve"> otsekontakt, väheneb ligipääs just neil, kelle jaoks see juba praegu kitsam on. Teeme ettepaneku määrata, kus ja millises vormis avaldatakse ajakohane teave ühenduse võtmise võimaluste kohta (sh alternatiivsete e-kanalile) ning kes vastutab info õigsuse eest.</w:t>
            </w:r>
          </w:p>
        </w:tc>
        <w:tc>
          <w:tcPr>
            <w:tcW w:w="7513" w:type="dxa"/>
          </w:tcPr>
          <w:p w14:paraId="343E44F1" w14:textId="4F7DBBB7" w:rsidR="00A94FC3" w:rsidRDefault="00A94FC3"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995B09">
              <w:rPr>
                <w:rFonts w:ascii="Times New Roman" w:eastAsia="Times New Roman" w:hAnsi="Times New Roman" w:cs="Times New Roman"/>
                <w:sz w:val="24"/>
                <w:szCs w:val="24"/>
              </w:rPr>
              <w:t>.</w:t>
            </w:r>
          </w:p>
          <w:p w14:paraId="557B1499" w14:textId="3D77B3EC" w:rsidR="00A90F00" w:rsidRPr="001C0B54" w:rsidRDefault="7C48AF2C"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 xml:space="preserve">Nõuded </w:t>
            </w:r>
            <w:r w:rsidR="4A1AE620" w:rsidRPr="31D2B3A3">
              <w:rPr>
                <w:rFonts w:ascii="Times New Roman" w:eastAsia="Times New Roman" w:hAnsi="Times New Roman" w:cs="Times New Roman"/>
                <w:sz w:val="24"/>
                <w:szCs w:val="24"/>
              </w:rPr>
              <w:t xml:space="preserve">perearstiabi teenuse osutajale  </w:t>
            </w:r>
            <w:r w:rsidR="00BC0ADA" w:rsidRPr="31D2B3A3">
              <w:rPr>
                <w:rFonts w:ascii="Times New Roman" w:eastAsia="Times New Roman" w:hAnsi="Times New Roman" w:cs="Times New Roman"/>
                <w:sz w:val="24"/>
                <w:szCs w:val="24"/>
              </w:rPr>
              <w:t xml:space="preserve"> on sätestatud </w:t>
            </w:r>
            <w:r w:rsidR="00A04F62" w:rsidRPr="31D2B3A3">
              <w:rPr>
                <w:rFonts w:ascii="Times New Roman" w:eastAsia="Times New Roman" w:hAnsi="Times New Roman" w:cs="Times New Roman"/>
                <w:sz w:val="24"/>
                <w:szCs w:val="24"/>
              </w:rPr>
              <w:t>sotsiaalministri määruses nr 14 „Perearstiabi töökorraldus ning tervisekeskuse liigid ja nõuded“</w:t>
            </w:r>
            <w:r w:rsidR="00366974" w:rsidRPr="31D2B3A3">
              <w:rPr>
                <w:rStyle w:val="Allmrkuseviide"/>
                <w:rFonts w:ascii="Times New Roman" w:eastAsia="Times New Roman" w:hAnsi="Times New Roman" w:cs="Times New Roman"/>
                <w:sz w:val="24"/>
                <w:szCs w:val="24"/>
              </w:rPr>
              <w:footnoteReference w:id="8"/>
            </w:r>
            <w:r w:rsidR="001F09E9">
              <w:rPr>
                <w:rFonts w:ascii="Times New Roman" w:eastAsia="Times New Roman" w:hAnsi="Times New Roman" w:cs="Times New Roman"/>
                <w:sz w:val="24"/>
                <w:szCs w:val="24"/>
              </w:rPr>
              <w:t>.</w:t>
            </w:r>
          </w:p>
          <w:p w14:paraId="66BD32CC" w14:textId="64B796DD" w:rsidR="002612F5" w:rsidRPr="006B5C4D" w:rsidRDefault="002612F5" w:rsidP="0025369E">
            <w:pPr>
              <w:jc w:val="both"/>
              <w:rPr>
                <w:rFonts w:ascii="Times New Roman" w:eastAsia="Times New Roman" w:hAnsi="Times New Roman" w:cs="Times New Roman"/>
                <w:color w:val="FF0000"/>
                <w:sz w:val="24"/>
                <w:szCs w:val="24"/>
              </w:rPr>
            </w:pPr>
          </w:p>
        </w:tc>
      </w:tr>
      <w:tr w:rsidR="002612F5" w14:paraId="1C8B1672" w14:textId="77777777" w:rsidTr="00D657E9">
        <w:tc>
          <w:tcPr>
            <w:tcW w:w="7366" w:type="dxa"/>
          </w:tcPr>
          <w:p w14:paraId="146ED1F5" w14:textId="7FA02A06" w:rsidR="002612F5" w:rsidRPr="007F701A" w:rsidRDefault="004F5E57" w:rsidP="0025369E">
            <w:pPr>
              <w:jc w:val="both"/>
              <w:rPr>
                <w:rFonts w:ascii="Times New Roman" w:hAnsi="Times New Roman" w:cs="Times New Roman"/>
                <w:sz w:val="24"/>
                <w:szCs w:val="24"/>
              </w:rPr>
            </w:pPr>
            <w:r w:rsidRPr="004F5E57">
              <w:rPr>
                <w:rFonts w:ascii="Times New Roman" w:hAnsi="Times New Roman" w:cs="Times New Roman"/>
                <w:sz w:val="24"/>
                <w:szCs w:val="24"/>
              </w:rPr>
              <w:lastRenderedPageBreak/>
              <w:t>5. Nimistu suurus ja terviseprobleemide keerukus 1600-isikuline nimistu piirmäär arvestab ainult patsientide arvu, mitte nende terviseseisundi keerukust. Perearst, kelle nimistus on rohkesti kroonilise haigusega ja puudega patsiente, kes vajavad pikemaid ja sagedasemaid vastuvõtte, kannab tegelikult suuremat koormust kui arvuliselt sama suure, kuid tervemate patsientidega nimistu puhul. Väiksem nimistu ei saa olla eesmärk omaette, oluline on tegelik ligipääs ja ravikvaliteet.  Teeme ettepaneku kaaluda nimistu koormuse hindamisel lisaks patsientide arvule ka nende tervisevajaduse keerukust, et vältida stiimulit vältida raskemate patsientide nimistusse võtmist.</w:t>
            </w:r>
          </w:p>
        </w:tc>
        <w:tc>
          <w:tcPr>
            <w:tcW w:w="7513" w:type="dxa"/>
          </w:tcPr>
          <w:p w14:paraId="3A84E363" w14:textId="77777777" w:rsidR="005D59D1" w:rsidRDefault="005D59D1" w:rsidP="005D59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Suurema kui 1600 isikuga nimistu perearstil on võimalus, mitte kohustus keelduda nimistusse täiendavalt isikute juurde võtmisest. </w:t>
            </w:r>
          </w:p>
          <w:p w14:paraId="1714235C" w14:textId="356E6186" w:rsidR="005D59D1" w:rsidRDefault="005D59D1" w:rsidP="005D59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Perearst, olles saanud isiku nimistusse </w:t>
            </w:r>
            <w:r w:rsidR="00222FFD">
              <w:rPr>
                <w:rFonts w:ascii="Times New Roman" w:eastAsia="Times New Roman" w:hAnsi="Times New Roman" w:cs="Times New Roman"/>
                <w:sz w:val="24"/>
                <w:szCs w:val="24"/>
              </w:rPr>
              <w:t xml:space="preserve">võtmise avalduse ei näe patsiendi olemasolevaid haiguseid ega diagnoose, mistõttu ei </w:t>
            </w:r>
            <w:r w:rsidR="00195B1F">
              <w:rPr>
                <w:rFonts w:ascii="Times New Roman" w:eastAsia="Times New Roman" w:hAnsi="Times New Roman" w:cs="Times New Roman"/>
                <w:sz w:val="24"/>
                <w:szCs w:val="24"/>
              </w:rPr>
              <w:t xml:space="preserve">saa </w:t>
            </w:r>
            <w:r w:rsidR="00222FFD">
              <w:rPr>
                <w:rFonts w:ascii="Times New Roman" w:eastAsia="Times New Roman" w:hAnsi="Times New Roman" w:cs="Times New Roman"/>
                <w:sz w:val="24"/>
                <w:szCs w:val="24"/>
              </w:rPr>
              <w:t>o</w:t>
            </w:r>
            <w:r w:rsidR="00195B1F">
              <w:rPr>
                <w:rFonts w:ascii="Times New Roman" w:eastAsia="Times New Roman" w:hAnsi="Times New Roman" w:cs="Times New Roman"/>
                <w:sz w:val="24"/>
                <w:szCs w:val="24"/>
              </w:rPr>
              <w:t>lla</w:t>
            </w:r>
            <w:r w:rsidR="00222FFD">
              <w:rPr>
                <w:rFonts w:ascii="Times New Roman" w:eastAsia="Times New Roman" w:hAnsi="Times New Roman" w:cs="Times New Roman"/>
                <w:sz w:val="24"/>
                <w:szCs w:val="24"/>
              </w:rPr>
              <w:t xml:space="preserve"> </w:t>
            </w:r>
            <w:r w:rsidR="00535061">
              <w:rPr>
                <w:rFonts w:ascii="Times New Roman" w:eastAsia="Times New Roman" w:hAnsi="Times New Roman" w:cs="Times New Roman"/>
                <w:sz w:val="24"/>
                <w:szCs w:val="24"/>
              </w:rPr>
              <w:t xml:space="preserve">nimistusse võtmisel </w:t>
            </w:r>
            <w:r w:rsidR="00CD31B9">
              <w:rPr>
                <w:rFonts w:ascii="Times New Roman" w:eastAsia="Times New Roman" w:hAnsi="Times New Roman" w:cs="Times New Roman"/>
                <w:sz w:val="24"/>
                <w:szCs w:val="24"/>
              </w:rPr>
              <w:t xml:space="preserve">või võtmata jätmisel </w:t>
            </w:r>
            <w:r w:rsidR="00A952E1">
              <w:rPr>
                <w:rFonts w:ascii="Times New Roman" w:eastAsia="Times New Roman" w:hAnsi="Times New Roman" w:cs="Times New Roman"/>
                <w:sz w:val="24"/>
                <w:szCs w:val="24"/>
              </w:rPr>
              <w:t>määravaks patsiendi senine haiguslugu.</w:t>
            </w:r>
          </w:p>
          <w:p w14:paraId="3E67C76A" w14:textId="77777777" w:rsidR="005D59D1" w:rsidRDefault="005D59D1" w:rsidP="0025369E">
            <w:pPr>
              <w:jc w:val="both"/>
              <w:rPr>
                <w:rFonts w:ascii="Times New Roman" w:eastAsia="Times New Roman" w:hAnsi="Times New Roman" w:cs="Times New Roman"/>
                <w:color w:val="FF0000"/>
                <w:sz w:val="24"/>
                <w:szCs w:val="24"/>
              </w:rPr>
            </w:pPr>
          </w:p>
          <w:p w14:paraId="02E3F608" w14:textId="77777777" w:rsidR="005D59D1" w:rsidRDefault="005D59D1" w:rsidP="0025369E">
            <w:pPr>
              <w:jc w:val="both"/>
              <w:rPr>
                <w:rFonts w:ascii="Times New Roman" w:eastAsia="Times New Roman" w:hAnsi="Times New Roman" w:cs="Times New Roman"/>
                <w:color w:val="FF0000"/>
                <w:sz w:val="24"/>
                <w:szCs w:val="24"/>
              </w:rPr>
            </w:pPr>
          </w:p>
          <w:p w14:paraId="7A795A53" w14:textId="72239B8C" w:rsidR="002612F5" w:rsidRPr="0018544C" w:rsidRDefault="002612F5" w:rsidP="0025369E">
            <w:pPr>
              <w:jc w:val="both"/>
              <w:rPr>
                <w:rFonts w:ascii="Times New Roman" w:eastAsia="Times New Roman" w:hAnsi="Times New Roman" w:cs="Times New Roman"/>
                <w:sz w:val="24"/>
                <w:szCs w:val="24"/>
              </w:rPr>
            </w:pPr>
          </w:p>
        </w:tc>
      </w:tr>
      <w:tr w:rsidR="002612F5" w14:paraId="74BC0920" w14:textId="77777777" w:rsidTr="00D657E9">
        <w:tc>
          <w:tcPr>
            <w:tcW w:w="7366" w:type="dxa"/>
          </w:tcPr>
          <w:p w14:paraId="20572F24" w14:textId="7E17F5FA" w:rsidR="002612F5" w:rsidRPr="007F701A" w:rsidRDefault="00836F87" w:rsidP="0025369E">
            <w:pPr>
              <w:jc w:val="both"/>
              <w:rPr>
                <w:rFonts w:ascii="Times New Roman" w:hAnsi="Times New Roman" w:cs="Times New Roman"/>
                <w:sz w:val="24"/>
                <w:szCs w:val="24"/>
              </w:rPr>
            </w:pPr>
            <w:r w:rsidRPr="00836F87">
              <w:rPr>
                <w:rFonts w:ascii="Times New Roman" w:hAnsi="Times New Roman" w:cs="Times New Roman"/>
                <w:sz w:val="24"/>
                <w:szCs w:val="24"/>
              </w:rPr>
              <w:t>6. Pikaajaline asendamine valitaval ametikohal (§ 8¹ p 7) Toome välja, et volituste või ametiaja lõpuni kestev asendamine võib patsiendi jaoks tähendada pikka katkestust senises ravisuhtes perearstiga, ilma selge vastutuse ja järelevalveta. Teeme ettepaneku erandi ulatust ja kestust piirata, et sätestada vastutus ravi järjepidevuse eest, tagada patsientide teavitamine ning anda Terviseametile õigus erand lõpetada, kui patsientide huvid ja ohutus ei ole tagatud.</w:t>
            </w:r>
          </w:p>
        </w:tc>
        <w:tc>
          <w:tcPr>
            <w:tcW w:w="7513" w:type="dxa"/>
          </w:tcPr>
          <w:p w14:paraId="3874289D" w14:textId="35C085B9" w:rsidR="00172742" w:rsidRDefault="00172742"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995B09">
              <w:rPr>
                <w:rFonts w:ascii="Times New Roman" w:eastAsia="Times New Roman" w:hAnsi="Times New Roman" w:cs="Times New Roman"/>
                <w:sz w:val="24"/>
                <w:szCs w:val="24"/>
              </w:rPr>
              <w:t>.</w:t>
            </w:r>
          </w:p>
          <w:p w14:paraId="4BB83452" w14:textId="1E9844F1" w:rsidR="000C0B28" w:rsidRPr="000C0B28" w:rsidRDefault="00A952E1" w:rsidP="0025369E">
            <w:pPr>
              <w:jc w:val="both"/>
              <w:rPr>
                <w:rFonts w:ascii="Times New Roman" w:eastAsia="Times New Roman" w:hAnsi="Times New Roman" w:cs="Times New Roman"/>
                <w:sz w:val="24"/>
                <w:szCs w:val="24"/>
              </w:rPr>
            </w:pPr>
            <w:r w:rsidRPr="006E7E53">
              <w:rPr>
                <w:rFonts w:ascii="Times New Roman" w:eastAsia="Times New Roman" w:hAnsi="Times New Roman" w:cs="Times New Roman"/>
                <w:sz w:val="24"/>
                <w:szCs w:val="24"/>
              </w:rPr>
              <w:t xml:space="preserve">Juba  kehtiva regulatsiooni järgi (TTKS </w:t>
            </w:r>
            <w:r w:rsidR="00E911E9" w:rsidRPr="006E7E53">
              <w:rPr>
                <w:rFonts w:ascii="Times New Roman" w:eastAsia="Times New Roman" w:hAnsi="Times New Roman" w:cs="Times New Roman"/>
                <w:sz w:val="24"/>
                <w:szCs w:val="24"/>
              </w:rPr>
              <w:t>§8</w:t>
            </w:r>
            <w:r w:rsidR="00E911E9" w:rsidRPr="006E7E53">
              <w:rPr>
                <w:rFonts w:ascii="Times New Roman" w:eastAsia="Times New Roman" w:hAnsi="Times New Roman" w:cs="Times New Roman"/>
                <w:sz w:val="24"/>
                <w:szCs w:val="24"/>
                <w:vertAlign w:val="superscript"/>
              </w:rPr>
              <w:t>1</w:t>
            </w:r>
            <w:r w:rsidR="00E911E9" w:rsidRPr="006E7E53">
              <w:rPr>
                <w:rFonts w:ascii="Times New Roman" w:eastAsia="Times New Roman" w:hAnsi="Times New Roman" w:cs="Times New Roman"/>
                <w:sz w:val="24"/>
                <w:szCs w:val="24"/>
              </w:rPr>
              <w:t>)</w:t>
            </w:r>
            <w:r w:rsidR="00AA0401" w:rsidRPr="006E7E53">
              <w:rPr>
                <w:rStyle w:val="Allmrkuseviide"/>
                <w:rFonts w:ascii="Times New Roman" w:eastAsia="Times New Roman" w:hAnsi="Times New Roman" w:cs="Times New Roman"/>
                <w:sz w:val="24"/>
                <w:szCs w:val="24"/>
              </w:rPr>
              <w:footnoteReference w:id="9"/>
            </w:r>
            <w:r w:rsidR="002C5A15" w:rsidRPr="006E7E53">
              <w:rPr>
                <w:rFonts w:ascii="Times New Roman" w:eastAsia="Times New Roman" w:hAnsi="Times New Roman" w:cs="Times New Roman"/>
                <w:sz w:val="24"/>
                <w:szCs w:val="24"/>
              </w:rPr>
              <w:t xml:space="preserve"> on reguleeritud perearsti pikaajaline asendamine. Pikaajalise asendamise korral asendab perearsti tervishoiutöötaja, kellel on perearsti kvalifikatsioon, või peremeditsiini residentuuris õppiv arst-resident.</w:t>
            </w:r>
            <w:r w:rsidR="00D957C8" w:rsidRPr="006E7E53">
              <w:rPr>
                <w:rFonts w:ascii="Times New Roman" w:eastAsia="Times New Roman" w:hAnsi="Times New Roman" w:cs="Times New Roman"/>
                <w:sz w:val="24"/>
                <w:szCs w:val="24"/>
              </w:rPr>
              <w:t xml:space="preserve"> Pikaajaline asendamine võib kesta kuni üks aasta, erialase enesetäiendamisega seotud koolituse korral kuni kaks aastat ja vanemapuhkuse korral vanemapuhkuse lõppemiseni.</w:t>
            </w:r>
          </w:p>
        </w:tc>
      </w:tr>
      <w:tr w:rsidR="002612F5" w14:paraId="3253857B" w14:textId="77777777" w:rsidTr="00D657E9">
        <w:tc>
          <w:tcPr>
            <w:tcW w:w="7366" w:type="dxa"/>
          </w:tcPr>
          <w:p w14:paraId="19E849D0" w14:textId="77777777" w:rsidR="00CA2474" w:rsidRDefault="00CA2474" w:rsidP="0025369E">
            <w:pPr>
              <w:jc w:val="both"/>
              <w:rPr>
                <w:rFonts w:ascii="Times New Roman" w:hAnsi="Times New Roman" w:cs="Times New Roman"/>
                <w:sz w:val="24"/>
                <w:szCs w:val="24"/>
              </w:rPr>
            </w:pPr>
            <w:r w:rsidRPr="00CA2474">
              <w:rPr>
                <w:rFonts w:ascii="Times New Roman" w:hAnsi="Times New Roman" w:cs="Times New Roman"/>
                <w:sz w:val="24"/>
                <w:szCs w:val="24"/>
              </w:rPr>
              <w:t xml:space="preserve">7. Tulemused ja kulud </w:t>
            </w:r>
          </w:p>
          <w:p w14:paraId="1B7E2D9E" w14:textId="7F527891" w:rsidR="002612F5" w:rsidRPr="007F701A" w:rsidRDefault="00CA2474" w:rsidP="0025369E">
            <w:pPr>
              <w:jc w:val="both"/>
              <w:rPr>
                <w:rFonts w:ascii="Times New Roman" w:hAnsi="Times New Roman" w:cs="Times New Roman"/>
                <w:sz w:val="24"/>
                <w:szCs w:val="24"/>
              </w:rPr>
            </w:pPr>
            <w:r w:rsidRPr="00CA2474">
              <w:rPr>
                <w:rFonts w:ascii="Times New Roman" w:hAnsi="Times New Roman" w:cs="Times New Roman"/>
                <w:sz w:val="24"/>
                <w:szCs w:val="24"/>
              </w:rPr>
              <w:t>Dokumentidest ei selgu, milline patsiendi jaoks oluline näitaja peab paranema, kui palju, mis ajaks ja millise kuluga. Teeme ettepaneku mõõta alalise perearstita nimistuid ja neisse kuuluvaid patsiente, teenusekatkestusi, vastuvõtule pääsemise aega, ravi järjepidevust, pikaajalisi asendusi, nimistusse võtmisest keeldumise kaebusi, uute perearstide nimistu võtmist ning meetmete tulemusi ja kogukulu. Iga näitaja vajab lähteväärtust, sihttaset, tähtaega, andmeallikat ja vastutajat. Soovime näha kuluprognoosi, rahastusallikaid, mõju Tervisekassa eelarvele ning arvutusi, kas ja millal tekib kokkuhoid või lisakulu.</w:t>
            </w:r>
          </w:p>
        </w:tc>
        <w:tc>
          <w:tcPr>
            <w:tcW w:w="7513" w:type="dxa"/>
          </w:tcPr>
          <w:p w14:paraId="60B5F0A2" w14:textId="6E0A2E72" w:rsidR="00172742" w:rsidRDefault="00172742"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995B09">
              <w:rPr>
                <w:rFonts w:ascii="Times New Roman" w:eastAsia="Times New Roman" w:hAnsi="Times New Roman" w:cs="Times New Roman"/>
                <w:sz w:val="24"/>
                <w:szCs w:val="24"/>
              </w:rPr>
              <w:t>.</w:t>
            </w:r>
          </w:p>
          <w:p w14:paraId="7136BC90" w14:textId="4E2E4911" w:rsidR="005C4C2F" w:rsidRDefault="005C4C2F"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Eelnõu </w:t>
            </w:r>
            <w:r w:rsidR="00425E19">
              <w:rPr>
                <w:rFonts w:ascii="Times New Roman" w:eastAsia="Times New Roman" w:hAnsi="Times New Roman" w:cs="Times New Roman"/>
                <w:sz w:val="24"/>
                <w:szCs w:val="24"/>
              </w:rPr>
              <w:t>fookuses on riski- ja kriisipiirkondades perearstiabi</w:t>
            </w:r>
            <w:r w:rsidR="006C360A">
              <w:rPr>
                <w:rFonts w:ascii="Times New Roman" w:eastAsia="Times New Roman" w:hAnsi="Times New Roman" w:cs="Times New Roman"/>
                <w:sz w:val="24"/>
                <w:szCs w:val="24"/>
              </w:rPr>
              <w:t xml:space="preserve"> kättesaadavuse tagamine. Perearstiabi </w:t>
            </w:r>
            <w:r w:rsidR="00E077BD">
              <w:rPr>
                <w:rFonts w:ascii="Times New Roman" w:eastAsia="Times New Roman" w:hAnsi="Times New Roman" w:cs="Times New Roman"/>
                <w:sz w:val="24"/>
                <w:szCs w:val="24"/>
              </w:rPr>
              <w:t>on tõendatud viis et tagada tervishoiusüsteemi kuluefektiivsus.</w:t>
            </w:r>
          </w:p>
          <w:p w14:paraId="7A4C3A56" w14:textId="77777777" w:rsidR="006A1674" w:rsidRDefault="006A1674" w:rsidP="006A1674">
            <w:pPr>
              <w:pStyle w:val="pdq2pgselectionanchorcontainer"/>
              <w:jc w:val="both"/>
            </w:pPr>
            <w:r w:rsidRPr="00E6024C">
              <w:t xml:space="preserve">Mitmed rahvusvahelised uuringud on näidanud, et tugev esmatasandi tervishoid on üks kulutõhusamaid viise inimeste terviseprobleemide varaseks lahendamiseks ning tervishoiusüsteemi jätkusuutlikkuse tagamiseks. Näiteks leidsid </w:t>
            </w:r>
            <w:proofErr w:type="spellStart"/>
            <w:r w:rsidRPr="00E6024C">
              <w:t>Starfield</w:t>
            </w:r>
            <w:proofErr w:type="spellEnd"/>
            <w:r w:rsidRPr="00E6024C">
              <w:t xml:space="preserve"> ja </w:t>
            </w:r>
            <w:proofErr w:type="spellStart"/>
            <w:r w:rsidRPr="00E6024C">
              <w:t>Shi</w:t>
            </w:r>
            <w:proofErr w:type="spellEnd"/>
            <w:r w:rsidRPr="00E6024C">
              <w:t xml:space="preserve"> süstemaatilise kirjanduse ülevaates, et püsiva perearstiabi osutaja olemasolu on seotud paremate tervisetulemite, väiksemate tervishoiukulude ning tervisealase ebavõrdsuse vähenemisega</w:t>
            </w:r>
            <w:r w:rsidRPr="00E6024C">
              <w:rPr>
                <w:rStyle w:val="Allmrkuseviide"/>
              </w:rPr>
              <w:footnoteReference w:id="10"/>
            </w:r>
            <w:r w:rsidRPr="00E6024C">
              <w:t xml:space="preserve">. Samuti näitas Gibsoni, </w:t>
            </w:r>
            <w:proofErr w:type="spellStart"/>
            <w:r w:rsidRPr="00E6024C">
              <w:t>Segali</w:t>
            </w:r>
            <w:proofErr w:type="spellEnd"/>
            <w:r w:rsidRPr="00E6024C">
              <w:t xml:space="preserve"> ja </w:t>
            </w:r>
            <w:proofErr w:type="spellStart"/>
            <w:r w:rsidRPr="00E6024C">
              <w:t>McDermotti</w:t>
            </w:r>
            <w:proofErr w:type="spellEnd"/>
            <w:r w:rsidRPr="00E6024C">
              <w:t xml:space="preserve"> koostatud </w:t>
            </w:r>
            <w:r w:rsidRPr="00E6024C">
              <w:lastRenderedPageBreak/>
              <w:t>süstemaatiline kirjanduse ülevaade, et parem esmatasandi tervishoiu kättesaadavus ja kvaliteet on seotud väiksema krooniliste haigustega seotud välditava haiglaravi vajadusega, mis võimaldab tervishoiuressursse tõhusamalt kasutada</w:t>
            </w:r>
            <w:r w:rsidRPr="00E6024C">
              <w:rPr>
                <w:rStyle w:val="Allmrkuseviide"/>
              </w:rPr>
              <w:footnoteReference w:id="11"/>
            </w:r>
            <w:r w:rsidRPr="00E6024C">
              <w:t>.</w:t>
            </w:r>
          </w:p>
          <w:p w14:paraId="52A8D72C" w14:textId="79ADB120" w:rsidR="002612F5" w:rsidRPr="00543E22" w:rsidRDefault="0056157E" w:rsidP="00964860">
            <w:pPr>
              <w:pStyle w:val="Normaallaadveeb"/>
              <w:jc w:val="both"/>
            </w:pPr>
            <w:r w:rsidRPr="00E6024C">
              <w:t xml:space="preserve">Ka Eestis koostöös Maailmapangaga läbiviidud randomiseeritud kontrolluuring näitas, et esmatasandi tervishoius on võimalik kulutõhusalt parandada mitme kroonilise haigusega patsientide ravi. Riskipõhise ravijuhtimise käigus koostati koostöös patsiendiga individuaalne raviplaan ning jälgiti regulaarselt patsiendi terviseseisundit. Uuringu tulemused näitasid, et sekkumisrühmas vähenes haiglaravi kasutus </w:t>
            </w:r>
            <w:r w:rsidR="007D44EE">
              <w:t>ligikaudu</w:t>
            </w:r>
            <w:r w:rsidRPr="00E6024C">
              <w:t xml:space="preserve"> 8% </w:t>
            </w:r>
            <w:r w:rsidR="00D51965">
              <w:rPr>
                <w:rStyle w:val="Allmrkuseviide"/>
              </w:rPr>
              <w:footnoteReference w:id="12"/>
            </w:r>
            <w:r w:rsidR="00AE2B27">
              <w:t>.</w:t>
            </w:r>
          </w:p>
        </w:tc>
      </w:tr>
      <w:tr w:rsidR="002612F5" w14:paraId="6364C284" w14:textId="77777777" w:rsidTr="00D657E9">
        <w:tc>
          <w:tcPr>
            <w:tcW w:w="7366" w:type="dxa"/>
          </w:tcPr>
          <w:p w14:paraId="11D6626C" w14:textId="77777777" w:rsidR="006E7E53" w:rsidRDefault="00224E3D" w:rsidP="0025369E">
            <w:pPr>
              <w:jc w:val="both"/>
              <w:rPr>
                <w:rFonts w:ascii="Times New Roman" w:hAnsi="Times New Roman" w:cs="Times New Roman"/>
                <w:sz w:val="24"/>
                <w:szCs w:val="24"/>
              </w:rPr>
            </w:pPr>
            <w:r w:rsidRPr="00224E3D">
              <w:rPr>
                <w:rFonts w:ascii="Times New Roman" w:hAnsi="Times New Roman" w:cs="Times New Roman"/>
                <w:sz w:val="24"/>
                <w:szCs w:val="24"/>
              </w:rPr>
              <w:lastRenderedPageBreak/>
              <w:t xml:space="preserve">8. Riski- ja kriisipiirkondade hindamine </w:t>
            </w:r>
          </w:p>
          <w:p w14:paraId="4A861FDA" w14:textId="2333B5E9" w:rsidR="002612F5" w:rsidRPr="007F701A" w:rsidRDefault="00224E3D" w:rsidP="0025369E">
            <w:pPr>
              <w:jc w:val="both"/>
              <w:rPr>
                <w:rFonts w:ascii="Times New Roman" w:hAnsi="Times New Roman" w:cs="Times New Roman"/>
                <w:sz w:val="24"/>
                <w:szCs w:val="24"/>
              </w:rPr>
            </w:pPr>
            <w:r w:rsidRPr="00224E3D">
              <w:rPr>
                <w:rFonts w:ascii="Times New Roman" w:hAnsi="Times New Roman" w:cs="Times New Roman"/>
                <w:sz w:val="24"/>
                <w:szCs w:val="24"/>
              </w:rPr>
              <w:t>Piirkondade hindamisel tuleb lisaks üldistele tervisenäitajatele, teenuste kättesaadavusele ja kvaliteedile arvestada ka (vähi)ennetuse ning vähi (ja muude krooniliste või tüsilike haiguste) varajase avastamisega seotud näitajaid. Teeme ettepaneku hinnata sõeluuringutes osalemise määra, hilises staadiumis diagnoositud vähijuhtude osakaalu ning perearstiabi kaudu tehtud vähikahtlusega suunamiste  kättesaadavust. Sellised näitajad annaksid terviklikuma ülevaate piirkondlikust tervisealasest ebavõrdsusest ning aitaksid suunata täiendavaid meetmeid sinna, kus vajadus on kõige suurem.</w:t>
            </w:r>
          </w:p>
        </w:tc>
        <w:tc>
          <w:tcPr>
            <w:tcW w:w="7513" w:type="dxa"/>
          </w:tcPr>
          <w:p w14:paraId="0F6130C2" w14:textId="77777777" w:rsidR="00964860" w:rsidRDefault="00172742" w:rsidP="00CE6ECD">
            <w:pPr>
              <w:pStyle w:val="pdq2pgselectionanchorcontainer"/>
            </w:pPr>
            <w:r>
              <w:t>S</w:t>
            </w:r>
            <w:r w:rsidR="000657A9">
              <w:t>elgitame</w:t>
            </w:r>
            <w:r w:rsidR="00995B09">
              <w:t xml:space="preserve">. </w:t>
            </w:r>
          </w:p>
          <w:p w14:paraId="13BEB001" w14:textId="57090066" w:rsidR="00CE6ECD" w:rsidRDefault="00CE6ECD" w:rsidP="00CE6ECD">
            <w:pPr>
              <w:pStyle w:val="pdq2pgselectionanchorcontainer"/>
            </w:pPr>
            <w:r>
              <w:t xml:space="preserve">Riski- ja kriisipiirkondade hindamise metoodika on väljatöötamisel ning tegemist </w:t>
            </w:r>
            <w:r w:rsidR="003521C3">
              <w:t xml:space="preserve">on </w:t>
            </w:r>
            <w:r>
              <w:t>rakendusakti kavandiga. Ettepanekus nimetatud näitajate kasutamise võimalust kaalume metoodika ja rakendusakti edasisel väljatöötamisel.</w:t>
            </w:r>
          </w:p>
          <w:p w14:paraId="1680B9CE" w14:textId="361E035E" w:rsidR="00992AD6" w:rsidRPr="00964860" w:rsidRDefault="00CE6ECD" w:rsidP="00964860">
            <w:pPr>
              <w:pStyle w:val="Normaallaadveeb"/>
            </w:pPr>
            <w:r>
              <w:t>Sõeluuringutes osalemise määra jälgib Tervisekassa regulaarselt ning kavandab tulemuste põhjal tegevusi sõeluuringutes osalemise suurendamiseks. Seetõttu tuleb metoodika kujundamisel hinnata ka seda, milliseid näitajaid on otstarbekas kasutada riski- ja kriisipiirkondade määramisel ning milliseid käsitleda teiste olemasolevate seire- ja parendusmehhanismide kaudu.</w:t>
            </w:r>
            <w:r w:rsidR="00964860">
              <w:t xml:space="preserve"> </w:t>
            </w:r>
            <w:r>
              <w:t>Lisaks on loodud Eesti Vähitõrje Võrgustik, mille eesmärk on toetada vähitõrjet terviklikult, sealhulgas vähi ennetamist ja varajast avastamist ning võrdse ligipääsu tagamist kvaliteetsele vähiravile.</w:t>
            </w:r>
          </w:p>
        </w:tc>
      </w:tr>
      <w:tr w:rsidR="002612F5" w14:paraId="12D6800F" w14:textId="77777777" w:rsidTr="00D657E9">
        <w:tc>
          <w:tcPr>
            <w:tcW w:w="7366" w:type="dxa"/>
          </w:tcPr>
          <w:p w14:paraId="36B79330" w14:textId="7D889FEC" w:rsidR="002612F5" w:rsidRPr="007F701A" w:rsidRDefault="000301E3" w:rsidP="0025369E">
            <w:pPr>
              <w:jc w:val="both"/>
              <w:rPr>
                <w:rFonts w:ascii="Times New Roman" w:hAnsi="Times New Roman" w:cs="Times New Roman"/>
                <w:sz w:val="24"/>
                <w:szCs w:val="24"/>
              </w:rPr>
            </w:pPr>
            <w:r w:rsidRPr="000301E3">
              <w:rPr>
                <w:rFonts w:ascii="Times New Roman" w:hAnsi="Times New Roman" w:cs="Times New Roman"/>
                <w:sz w:val="24"/>
                <w:szCs w:val="24"/>
              </w:rPr>
              <w:lastRenderedPageBreak/>
              <w:t>9. Riski- ja kriisipiirkondade nõukogu koosseis Kavandatav nõukogu, mis otsustab piirkondade staatuse, toetuste ja nimistute ümberkorraldamise üle, ei sätesta praegu koosseisu ega patsientide esindatust. Kuna nõukogu otsused mõjutavad otseselt perearstiabi kättesaadavust just kõige haavatavamate patsientide jaoks, teeme ettepaneku tagada nõukogu koosseisus puuetega inimeste organisatsiooni esindatus ning otsuste ja põhjenduste avalikustamine.</w:t>
            </w:r>
          </w:p>
        </w:tc>
        <w:tc>
          <w:tcPr>
            <w:tcW w:w="7513" w:type="dxa"/>
          </w:tcPr>
          <w:p w14:paraId="47D205DA" w14:textId="08C539AC" w:rsidR="000657A9" w:rsidRDefault="000657A9" w:rsidP="006022B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995B09">
              <w:rPr>
                <w:rFonts w:ascii="Times New Roman" w:eastAsia="Times New Roman" w:hAnsi="Times New Roman" w:cs="Times New Roman"/>
                <w:sz w:val="24"/>
                <w:szCs w:val="24"/>
              </w:rPr>
              <w:t>.</w:t>
            </w:r>
          </w:p>
          <w:p w14:paraId="4D5B6D3E" w14:textId="20D288AD" w:rsidR="006022BB" w:rsidRPr="00094DE4" w:rsidRDefault="006022BB" w:rsidP="006022BB">
            <w:pPr>
              <w:jc w:val="both"/>
              <w:rPr>
                <w:rFonts w:ascii="Times New Roman" w:eastAsia="Times New Roman" w:hAnsi="Times New Roman" w:cs="Times New Roman"/>
                <w:sz w:val="24"/>
                <w:szCs w:val="24"/>
              </w:rPr>
            </w:pPr>
            <w:r w:rsidRPr="00094DE4">
              <w:rPr>
                <w:rFonts w:ascii="Times New Roman" w:eastAsia="Times New Roman" w:hAnsi="Times New Roman" w:cs="Times New Roman"/>
                <w:sz w:val="24"/>
                <w:szCs w:val="24"/>
              </w:rPr>
              <w:t>Ettepanek on täiendaval analüüsil ning lõplik lahendus kujundatakse rakendusakti koostamise käigus.</w:t>
            </w:r>
          </w:p>
          <w:p w14:paraId="3B965F65" w14:textId="65C3F128" w:rsidR="002612F5" w:rsidRPr="00A4223C" w:rsidRDefault="002612F5" w:rsidP="0025369E">
            <w:pPr>
              <w:jc w:val="both"/>
              <w:rPr>
                <w:rFonts w:ascii="Times New Roman" w:eastAsia="Times New Roman" w:hAnsi="Times New Roman" w:cs="Times New Roman"/>
                <w:sz w:val="24"/>
                <w:szCs w:val="24"/>
              </w:rPr>
            </w:pPr>
          </w:p>
        </w:tc>
      </w:tr>
      <w:tr w:rsidR="002612F5" w14:paraId="04D3BA43" w14:textId="77777777" w:rsidTr="00D657E9">
        <w:tc>
          <w:tcPr>
            <w:tcW w:w="7366" w:type="dxa"/>
          </w:tcPr>
          <w:p w14:paraId="5C2E2AAD" w14:textId="5B6C74F6" w:rsidR="002612F5" w:rsidRPr="007F701A" w:rsidRDefault="003613CA" w:rsidP="0025369E">
            <w:pPr>
              <w:jc w:val="both"/>
              <w:rPr>
                <w:rFonts w:ascii="Times New Roman" w:hAnsi="Times New Roman" w:cs="Times New Roman"/>
                <w:sz w:val="24"/>
                <w:szCs w:val="24"/>
              </w:rPr>
            </w:pPr>
            <w:r w:rsidRPr="003613CA">
              <w:rPr>
                <w:rFonts w:ascii="Times New Roman" w:hAnsi="Times New Roman" w:cs="Times New Roman"/>
                <w:sz w:val="24"/>
                <w:szCs w:val="24"/>
              </w:rPr>
              <w:t>10. Kooskõlastusringi täpsustus Eelnõu punktis 10 nimetatud huvirühmade seas on toodud „Eesti Puuetega Inimeste Fond SA“. Palume kontrollida, kas silmas on peetud Eesti Puuetega Inimeste Koda (</w:t>
            </w:r>
            <w:proofErr w:type="spellStart"/>
            <w:r w:rsidRPr="003613CA">
              <w:rPr>
                <w:rFonts w:ascii="Times New Roman" w:hAnsi="Times New Roman" w:cs="Times New Roman"/>
                <w:sz w:val="24"/>
                <w:szCs w:val="24"/>
              </w:rPr>
              <w:t>EPIKoda</w:t>
            </w:r>
            <w:proofErr w:type="spellEnd"/>
            <w:r w:rsidRPr="003613CA">
              <w:rPr>
                <w:rFonts w:ascii="Times New Roman" w:hAnsi="Times New Roman" w:cs="Times New Roman"/>
                <w:sz w:val="24"/>
                <w:szCs w:val="24"/>
              </w:rPr>
              <w:t>), kes on puuetega inimeste organisatsioonide katusorganisatsioon Eestis, ning vajadusel nimekirja täpsustada.</w:t>
            </w:r>
          </w:p>
        </w:tc>
        <w:tc>
          <w:tcPr>
            <w:tcW w:w="7513" w:type="dxa"/>
          </w:tcPr>
          <w:p w14:paraId="7228084F" w14:textId="32EE358C" w:rsidR="002612F5" w:rsidRPr="00650A6F" w:rsidRDefault="006350ED"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Arvestatud, </w:t>
            </w:r>
            <w:r w:rsidR="00094DE4">
              <w:rPr>
                <w:rFonts w:ascii="Times New Roman" w:eastAsia="Times New Roman" w:hAnsi="Times New Roman" w:cs="Times New Roman"/>
                <w:sz w:val="24"/>
                <w:szCs w:val="24"/>
              </w:rPr>
              <w:t xml:space="preserve">silmas on peetud </w:t>
            </w:r>
            <w:r w:rsidR="00094DE4" w:rsidRPr="003613CA">
              <w:rPr>
                <w:rFonts w:ascii="Times New Roman" w:hAnsi="Times New Roman" w:cs="Times New Roman"/>
                <w:sz w:val="24"/>
                <w:szCs w:val="24"/>
              </w:rPr>
              <w:t>Eesti Puuetega Inimeste Koda</w:t>
            </w:r>
            <w:r w:rsidR="00094DE4">
              <w:rPr>
                <w:rFonts w:ascii="Times New Roman" w:hAnsi="Times New Roman" w:cs="Times New Roman"/>
                <w:sz w:val="24"/>
                <w:szCs w:val="24"/>
              </w:rPr>
              <w:t xml:space="preserve">, seletuskirja </w:t>
            </w:r>
            <w:r w:rsidR="00094DE4">
              <w:rPr>
                <w:rFonts w:ascii="Times New Roman" w:eastAsia="Times New Roman" w:hAnsi="Times New Roman" w:cs="Times New Roman"/>
                <w:sz w:val="24"/>
                <w:szCs w:val="24"/>
              </w:rPr>
              <w:t>t</w:t>
            </w:r>
            <w:r w:rsidR="008858DA" w:rsidRPr="00094DE4">
              <w:rPr>
                <w:rFonts w:ascii="Times New Roman" w:eastAsia="Times New Roman" w:hAnsi="Times New Roman" w:cs="Times New Roman"/>
                <w:sz w:val="24"/>
                <w:szCs w:val="24"/>
              </w:rPr>
              <w:t>äpsustatud.</w:t>
            </w:r>
          </w:p>
        </w:tc>
      </w:tr>
      <w:tr w:rsidR="003613CA" w14:paraId="3B73F808" w14:textId="77777777" w:rsidTr="00D657E9">
        <w:tc>
          <w:tcPr>
            <w:tcW w:w="7366" w:type="dxa"/>
          </w:tcPr>
          <w:p w14:paraId="29A46B6F" w14:textId="7EBB71B8" w:rsidR="003613CA" w:rsidRPr="007F701A" w:rsidRDefault="003613CA" w:rsidP="000878C7">
            <w:pPr>
              <w:jc w:val="center"/>
              <w:rPr>
                <w:rFonts w:ascii="Times New Roman" w:hAnsi="Times New Roman" w:cs="Times New Roman"/>
                <w:sz w:val="24"/>
                <w:szCs w:val="24"/>
              </w:rPr>
            </w:pPr>
            <w:r w:rsidRPr="002612F5">
              <w:rPr>
                <w:rFonts w:ascii="Times New Roman" w:eastAsia="Times New Roman" w:hAnsi="Times New Roman" w:cs="Times New Roman"/>
                <w:b/>
                <w:bCs/>
                <w:sz w:val="24"/>
                <w:szCs w:val="24"/>
              </w:rPr>
              <w:t>Esitatud märkused või ettepanekud</w:t>
            </w:r>
          </w:p>
        </w:tc>
        <w:tc>
          <w:tcPr>
            <w:tcW w:w="7513" w:type="dxa"/>
          </w:tcPr>
          <w:p w14:paraId="23BA419D" w14:textId="78069F85" w:rsidR="003613CA" w:rsidRDefault="003613CA" w:rsidP="000878C7">
            <w:pPr>
              <w:jc w:val="center"/>
              <w:rPr>
                <w:rFonts w:ascii="Times New Roman" w:eastAsia="Times New Roman" w:hAnsi="Times New Roman" w:cs="Times New Roman"/>
                <w:b/>
                <w:bCs/>
                <w:sz w:val="24"/>
                <w:szCs w:val="24"/>
              </w:rPr>
            </w:pPr>
            <w:r w:rsidRPr="002612F5">
              <w:rPr>
                <w:rFonts w:ascii="Times New Roman" w:eastAsia="Times New Roman" w:hAnsi="Times New Roman" w:cs="Times New Roman"/>
                <w:b/>
                <w:bCs/>
                <w:sz w:val="24"/>
                <w:szCs w:val="24"/>
              </w:rPr>
              <w:t>Sotsiaalministeeriumi seisukoht</w:t>
            </w:r>
          </w:p>
        </w:tc>
      </w:tr>
      <w:tr w:rsidR="00D95ADF" w14:paraId="638C8491" w14:textId="77777777" w:rsidTr="00D657E9">
        <w:tc>
          <w:tcPr>
            <w:tcW w:w="14879" w:type="dxa"/>
            <w:gridSpan w:val="2"/>
          </w:tcPr>
          <w:p w14:paraId="7C2CF3A9" w14:textId="50BE3AFE" w:rsidR="00D95ADF" w:rsidRPr="00D95ADF" w:rsidRDefault="00D95ADF" w:rsidP="00D95ADF">
            <w:pPr>
              <w:jc w:val="center"/>
              <w:rPr>
                <w:rFonts w:ascii="Times New Roman" w:eastAsia="Times New Roman" w:hAnsi="Times New Roman" w:cs="Times New Roman"/>
                <w:b/>
                <w:bCs/>
                <w:sz w:val="24"/>
                <w:szCs w:val="24"/>
              </w:rPr>
            </w:pPr>
            <w:r w:rsidRPr="00D95ADF">
              <w:rPr>
                <w:rFonts w:ascii="Times New Roman" w:hAnsi="Times New Roman" w:cs="Times New Roman"/>
                <w:b/>
                <w:bCs/>
                <w:sz w:val="24"/>
                <w:szCs w:val="24"/>
              </w:rPr>
              <w:t>Eesti Linnade ja Valdade Liit</w:t>
            </w:r>
          </w:p>
        </w:tc>
      </w:tr>
      <w:tr w:rsidR="002612F5" w14:paraId="16405166" w14:textId="77777777" w:rsidTr="00D657E9">
        <w:tc>
          <w:tcPr>
            <w:tcW w:w="7366" w:type="dxa"/>
          </w:tcPr>
          <w:p w14:paraId="5D7116DD" w14:textId="067C0AE3" w:rsidR="002612F5" w:rsidRPr="007F701A" w:rsidRDefault="00D95ADF" w:rsidP="0025369E">
            <w:pPr>
              <w:jc w:val="both"/>
              <w:rPr>
                <w:rFonts w:ascii="Times New Roman" w:hAnsi="Times New Roman" w:cs="Times New Roman"/>
                <w:sz w:val="24"/>
                <w:szCs w:val="24"/>
              </w:rPr>
            </w:pPr>
            <w:r w:rsidRPr="00D95ADF">
              <w:rPr>
                <w:rFonts w:ascii="Times New Roman" w:hAnsi="Times New Roman" w:cs="Times New Roman"/>
                <w:sz w:val="24"/>
                <w:szCs w:val="24"/>
              </w:rPr>
              <w:t>Eesti Linnade ja Valdade Liit kooskõlastab eelnõu märkusega. Eelnõu rakendusakt kavandi (lisa 3) kohaselt moodustab minister käskkirjaga riski- ja kriisipiirkondade nõukogu. Peame oluliseks, et nõukogusse kaasatakse vastava piirkonna omavalitsuse esindaja.</w:t>
            </w:r>
          </w:p>
        </w:tc>
        <w:tc>
          <w:tcPr>
            <w:tcW w:w="7513" w:type="dxa"/>
          </w:tcPr>
          <w:p w14:paraId="3A402D6A" w14:textId="0A1D3678" w:rsidR="000657A9" w:rsidRDefault="000657A9" w:rsidP="006022B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995B09">
              <w:rPr>
                <w:rFonts w:ascii="Times New Roman" w:eastAsia="Times New Roman" w:hAnsi="Times New Roman" w:cs="Times New Roman"/>
                <w:sz w:val="24"/>
                <w:szCs w:val="24"/>
              </w:rPr>
              <w:t>.</w:t>
            </w:r>
          </w:p>
          <w:p w14:paraId="795F2089" w14:textId="37A7C513" w:rsidR="006022BB" w:rsidRPr="001C0B54" w:rsidRDefault="006022BB" w:rsidP="006022BB">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Ettepanek on täiendaval analüüsil ning lõplik lahendus kujundatakse rakendusakti koostamise käigus.</w:t>
            </w:r>
          </w:p>
          <w:p w14:paraId="56870E66" w14:textId="02EAD562" w:rsidR="002612F5" w:rsidRDefault="002612F5" w:rsidP="0025369E">
            <w:pPr>
              <w:jc w:val="both"/>
              <w:rPr>
                <w:rFonts w:ascii="Times New Roman" w:eastAsia="Times New Roman" w:hAnsi="Times New Roman" w:cs="Times New Roman"/>
                <w:b/>
                <w:bCs/>
                <w:sz w:val="24"/>
                <w:szCs w:val="24"/>
              </w:rPr>
            </w:pPr>
          </w:p>
        </w:tc>
      </w:tr>
      <w:tr w:rsidR="00D95ADF" w14:paraId="6BDE510D" w14:textId="77777777" w:rsidTr="00D657E9">
        <w:tc>
          <w:tcPr>
            <w:tcW w:w="7366" w:type="dxa"/>
          </w:tcPr>
          <w:p w14:paraId="491AB261" w14:textId="5BA312CE" w:rsidR="00D95ADF" w:rsidRPr="007F701A" w:rsidRDefault="00D95ADF" w:rsidP="000878C7">
            <w:pPr>
              <w:jc w:val="center"/>
              <w:rPr>
                <w:rFonts w:ascii="Times New Roman" w:hAnsi="Times New Roman" w:cs="Times New Roman"/>
                <w:sz w:val="24"/>
                <w:szCs w:val="24"/>
              </w:rPr>
            </w:pPr>
            <w:r w:rsidRPr="002612F5">
              <w:rPr>
                <w:rFonts w:ascii="Times New Roman" w:eastAsia="Times New Roman" w:hAnsi="Times New Roman" w:cs="Times New Roman"/>
                <w:b/>
                <w:bCs/>
                <w:sz w:val="24"/>
                <w:szCs w:val="24"/>
              </w:rPr>
              <w:t>Esitatud märkused või ettepanekud</w:t>
            </w:r>
          </w:p>
        </w:tc>
        <w:tc>
          <w:tcPr>
            <w:tcW w:w="7513" w:type="dxa"/>
          </w:tcPr>
          <w:p w14:paraId="2039FE52" w14:textId="1A153EEE" w:rsidR="00D95ADF" w:rsidRDefault="00D95ADF" w:rsidP="000878C7">
            <w:pPr>
              <w:jc w:val="center"/>
              <w:rPr>
                <w:rFonts w:ascii="Times New Roman" w:eastAsia="Times New Roman" w:hAnsi="Times New Roman" w:cs="Times New Roman"/>
                <w:b/>
                <w:bCs/>
                <w:sz w:val="24"/>
                <w:szCs w:val="24"/>
              </w:rPr>
            </w:pPr>
            <w:r w:rsidRPr="002612F5">
              <w:rPr>
                <w:rFonts w:ascii="Times New Roman" w:eastAsia="Times New Roman" w:hAnsi="Times New Roman" w:cs="Times New Roman"/>
                <w:b/>
                <w:bCs/>
                <w:sz w:val="24"/>
                <w:szCs w:val="24"/>
              </w:rPr>
              <w:t>Sotsiaalministeeriumi seisukoht</w:t>
            </w:r>
          </w:p>
        </w:tc>
      </w:tr>
      <w:tr w:rsidR="00945815" w14:paraId="7FD6E225" w14:textId="77777777" w:rsidTr="00D657E9">
        <w:tc>
          <w:tcPr>
            <w:tcW w:w="14879" w:type="dxa"/>
            <w:gridSpan w:val="2"/>
          </w:tcPr>
          <w:p w14:paraId="288134E4" w14:textId="4696FA8B" w:rsidR="00945815" w:rsidRPr="00945815" w:rsidRDefault="00945815" w:rsidP="00945815">
            <w:pPr>
              <w:jc w:val="center"/>
              <w:rPr>
                <w:rFonts w:ascii="Times New Roman" w:eastAsia="Times New Roman" w:hAnsi="Times New Roman" w:cs="Times New Roman"/>
                <w:b/>
                <w:bCs/>
                <w:sz w:val="24"/>
                <w:szCs w:val="24"/>
              </w:rPr>
            </w:pPr>
            <w:r w:rsidRPr="00945815">
              <w:rPr>
                <w:rFonts w:ascii="Times New Roman" w:hAnsi="Times New Roman" w:cs="Times New Roman"/>
                <w:b/>
                <w:bCs/>
                <w:sz w:val="24"/>
                <w:szCs w:val="24"/>
              </w:rPr>
              <w:t>Eesti Õdede Liit</w:t>
            </w:r>
          </w:p>
        </w:tc>
      </w:tr>
      <w:tr w:rsidR="002612F5" w14:paraId="703AEC8B" w14:textId="77777777" w:rsidTr="00D657E9">
        <w:tc>
          <w:tcPr>
            <w:tcW w:w="7366" w:type="dxa"/>
          </w:tcPr>
          <w:p w14:paraId="6529FD3E" w14:textId="35EF453D" w:rsidR="002612F5" w:rsidRPr="007F701A" w:rsidRDefault="00247968" w:rsidP="0025369E">
            <w:pPr>
              <w:jc w:val="both"/>
              <w:rPr>
                <w:rFonts w:ascii="Times New Roman" w:hAnsi="Times New Roman" w:cs="Times New Roman"/>
                <w:sz w:val="24"/>
                <w:szCs w:val="24"/>
              </w:rPr>
            </w:pPr>
            <w:r w:rsidRPr="00247968">
              <w:rPr>
                <w:rFonts w:ascii="Times New Roman" w:hAnsi="Times New Roman" w:cs="Times New Roman"/>
                <w:sz w:val="24"/>
                <w:szCs w:val="24"/>
              </w:rPr>
              <w:t xml:space="preserve">Toetame perearstiabi teeninduspiirkondade ülevaatamist ning riski- ja kriisipiirkondade määramist. Ka õdede, vaimse tervise õdede ja teiste meeskonnaliikmete leidmisega võib teatud piirkondades esineda probleeme ning seetõttu on meeskonna komplekteerimine raskendatud. Perearsti ootamatu lahkumine on eelnõus kajastatud, palume kaaluda ka </w:t>
            </w:r>
            <w:proofErr w:type="spellStart"/>
            <w:r w:rsidRPr="00247968">
              <w:rPr>
                <w:rFonts w:ascii="Times New Roman" w:hAnsi="Times New Roman" w:cs="Times New Roman"/>
                <w:sz w:val="24"/>
                <w:szCs w:val="24"/>
              </w:rPr>
              <w:t>pereõe</w:t>
            </w:r>
            <w:proofErr w:type="spellEnd"/>
            <w:r w:rsidRPr="00247968">
              <w:rPr>
                <w:rFonts w:ascii="Times New Roman" w:hAnsi="Times New Roman" w:cs="Times New Roman"/>
                <w:sz w:val="24"/>
                <w:szCs w:val="24"/>
              </w:rPr>
              <w:t xml:space="preserve"> ootamatu lahkumise reguleerimist sarnasel viisil. Oleme erialaorganisatsioonina valmis panustama riski- ja kriisipiirkondade nõukogu töösse.</w:t>
            </w:r>
          </w:p>
        </w:tc>
        <w:tc>
          <w:tcPr>
            <w:tcW w:w="7513" w:type="dxa"/>
          </w:tcPr>
          <w:p w14:paraId="32C9969D" w14:textId="77777777" w:rsidR="00BB50D1" w:rsidRDefault="00BB50D1" w:rsidP="0025369E">
            <w:pPr>
              <w:jc w:val="both"/>
              <w:rPr>
                <w:rFonts w:ascii="Times New Roman" w:eastAsia="Times New Roman" w:hAnsi="Times New Roman" w:cs="Times New Roman"/>
                <w:sz w:val="24"/>
                <w:szCs w:val="24"/>
              </w:rPr>
            </w:pPr>
          </w:p>
          <w:p w14:paraId="633DB868" w14:textId="77777777" w:rsidR="00BB50D1" w:rsidRDefault="00BB50D1" w:rsidP="0025369E">
            <w:pPr>
              <w:jc w:val="both"/>
              <w:rPr>
                <w:rFonts w:ascii="Times New Roman" w:eastAsia="Times New Roman" w:hAnsi="Times New Roman" w:cs="Times New Roman"/>
                <w:sz w:val="24"/>
                <w:szCs w:val="24"/>
              </w:rPr>
            </w:pPr>
          </w:p>
          <w:p w14:paraId="5632D5D4" w14:textId="743392AE" w:rsidR="00BB50D1" w:rsidRDefault="00BB50D1"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995B09">
              <w:rPr>
                <w:rFonts w:ascii="Times New Roman" w:eastAsia="Times New Roman" w:hAnsi="Times New Roman" w:cs="Times New Roman"/>
                <w:sz w:val="24"/>
                <w:szCs w:val="24"/>
              </w:rPr>
              <w:t>.</w:t>
            </w:r>
          </w:p>
          <w:p w14:paraId="16E527F7" w14:textId="528BBF32" w:rsidR="002612F5" w:rsidRPr="00650A6F" w:rsidRDefault="00C76647"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Per</w:t>
            </w:r>
            <w:r w:rsidR="007D7D0E" w:rsidRPr="001C0B54">
              <w:rPr>
                <w:rFonts w:ascii="Times New Roman" w:eastAsia="Times New Roman" w:hAnsi="Times New Roman" w:cs="Times New Roman"/>
                <w:sz w:val="24"/>
                <w:szCs w:val="24"/>
              </w:rPr>
              <w:t xml:space="preserve">eõdede, vaimse tervise õdede ja teiste meeskonnaliikmete leidmisega seotud </w:t>
            </w:r>
            <w:r w:rsidR="00C44677" w:rsidRPr="001C0B54">
              <w:rPr>
                <w:rFonts w:ascii="Times New Roman" w:eastAsia="Times New Roman" w:hAnsi="Times New Roman" w:cs="Times New Roman"/>
                <w:sz w:val="24"/>
                <w:szCs w:val="24"/>
              </w:rPr>
              <w:t>küsimused</w:t>
            </w:r>
            <w:r w:rsidR="00B246E4" w:rsidRPr="001C0B54">
              <w:rPr>
                <w:rFonts w:ascii="Times New Roman" w:eastAsia="Times New Roman" w:hAnsi="Times New Roman" w:cs="Times New Roman"/>
                <w:sz w:val="24"/>
                <w:szCs w:val="24"/>
              </w:rPr>
              <w:t xml:space="preserve"> on tervishoiuteenuse osutaja pädevuses, so</w:t>
            </w:r>
            <w:r w:rsidR="00224454" w:rsidRPr="001C0B54">
              <w:rPr>
                <w:rFonts w:ascii="Times New Roman" w:eastAsia="Times New Roman" w:hAnsi="Times New Roman" w:cs="Times New Roman"/>
                <w:sz w:val="24"/>
                <w:szCs w:val="24"/>
              </w:rPr>
              <w:t xml:space="preserve"> meeskonna komplekteerimise hindamise ja leidmisega seotud küsimused.</w:t>
            </w:r>
            <w:r w:rsidR="00B246E4" w:rsidRPr="001C0B54">
              <w:rPr>
                <w:rFonts w:ascii="Times New Roman" w:eastAsia="Times New Roman" w:hAnsi="Times New Roman" w:cs="Times New Roman"/>
                <w:sz w:val="24"/>
                <w:szCs w:val="24"/>
              </w:rPr>
              <w:t xml:space="preserve"> </w:t>
            </w:r>
          </w:p>
        </w:tc>
      </w:tr>
      <w:tr w:rsidR="002612F5" w14:paraId="3E245D29" w14:textId="77777777" w:rsidTr="00D657E9">
        <w:tc>
          <w:tcPr>
            <w:tcW w:w="7366" w:type="dxa"/>
          </w:tcPr>
          <w:p w14:paraId="3CDF4A9E" w14:textId="5D677FDC" w:rsidR="002612F5" w:rsidRPr="007F701A" w:rsidRDefault="00A039C7" w:rsidP="0025369E">
            <w:pPr>
              <w:jc w:val="both"/>
              <w:rPr>
                <w:rFonts w:ascii="Times New Roman" w:hAnsi="Times New Roman" w:cs="Times New Roman"/>
                <w:sz w:val="24"/>
                <w:szCs w:val="24"/>
              </w:rPr>
            </w:pPr>
            <w:r w:rsidRPr="00A039C7">
              <w:rPr>
                <w:rFonts w:ascii="Times New Roman" w:hAnsi="Times New Roman" w:cs="Times New Roman"/>
                <w:sz w:val="24"/>
                <w:szCs w:val="24"/>
              </w:rPr>
              <w:t xml:space="preserve">Oleme nõus, et nimistu suurusele piirmäära kehtestamine aitab kaasa töökoormuse mõistlikumale jaotamisele. Samas ei pea me põhjendatuks kohustada perearsti nimistusse võtmisest keeldumise korral andma patsiendile teavet kõigi samas teeninduspiirkonnas tegutsevate perearstide </w:t>
            </w:r>
            <w:r w:rsidRPr="00A039C7">
              <w:rPr>
                <w:rFonts w:ascii="Times New Roman" w:hAnsi="Times New Roman" w:cs="Times New Roman"/>
                <w:sz w:val="24"/>
                <w:szCs w:val="24"/>
              </w:rPr>
              <w:lastRenderedPageBreak/>
              <w:t>nimistute kohta, kuhu tal on võimalik registreeruda. Keeldumisest teavitamine on vajalik, kuid sobivate nimistute kohta teabe otsimine ja selle patsiendile edastamine on ajamahukas administratiivne tegevus. Leiame, et sellist kohustust ei peaks õigusaktiga panema tervishoiutöötajale— tegemist on administratiivse ülesandega, mis tuleks lahendada tervishoiutöötajast sõltumatult, näiteks keskse infosüsteemi või muu administratiivse lahenduse kaudu.</w:t>
            </w:r>
          </w:p>
        </w:tc>
        <w:tc>
          <w:tcPr>
            <w:tcW w:w="7513" w:type="dxa"/>
          </w:tcPr>
          <w:p w14:paraId="55A18B44" w14:textId="67125E2B" w:rsidR="008C62E4" w:rsidRDefault="008C62E4" w:rsidP="003002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Arvestatud</w:t>
            </w:r>
            <w:r w:rsidR="00995B09">
              <w:rPr>
                <w:rFonts w:ascii="Times New Roman" w:eastAsia="Times New Roman" w:hAnsi="Times New Roman" w:cs="Times New Roman"/>
                <w:sz w:val="24"/>
                <w:szCs w:val="24"/>
              </w:rPr>
              <w:t>.</w:t>
            </w:r>
          </w:p>
          <w:p w14:paraId="716DCCD9" w14:textId="1A840431" w:rsidR="003002B4" w:rsidRPr="00094DE4" w:rsidRDefault="003002B4" w:rsidP="003002B4">
            <w:pPr>
              <w:jc w:val="both"/>
              <w:rPr>
                <w:rFonts w:ascii="Times New Roman" w:eastAsia="Times New Roman" w:hAnsi="Times New Roman" w:cs="Times New Roman"/>
                <w:sz w:val="24"/>
                <w:szCs w:val="24"/>
              </w:rPr>
            </w:pPr>
            <w:r w:rsidRPr="00094DE4">
              <w:rPr>
                <w:rFonts w:ascii="Times New Roman" w:eastAsia="Times New Roman" w:hAnsi="Times New Roman" w:cs="Times New Roman"/>
                <w:sz w:val="24"/>
                <w:szCs w:val="24"/>
              </w:rPr>
              <w:t>Eelnõud täiendatakse ning lisatakse juurde, et keeldumise korral annab perearst patsiendile teabe, kust ta leiab info alla 1600 nimistute kohta</w:t>
            </w:r>
            <w:r w:rsidR="00094DE4">
              <w:rPr>
                <w:rFonts w:ascii="Times New Roman" w:eastAsia="Times New Roman" w:hAnsi="Times New Roman" w:cs="Times New Roman"/>
                <w:sz w:val="24"/>
                <w:szCs w:val="24"/>
              </w:rPr>
              <w:t>.</w:t>
            </w:r>
            <w:r w:rsidRPr="00094DE4">
              <w:rPr>
                <w:rFonts w:ascii="Times New Roman" w:eastAsia="Times New Roman" w:hAnsi="Times New Roman" w:cs="Times New Roman"/>
                <w:sz w:val="24"/>
                <w:szCs w:val="24"/>
              </w:rPr>
              <w:t xml:space="preserve"> </w:t>
            </w:r>
          </w:p>
          <w:p w14:paraId="60CB6702" w14:textId="0D451847" w:rsidR="005339C5" w:rsidRPr="00094DE4" w:rsidRDefault="005339C5" w:rsidP="003002B4">
            <w:pPr>
              <w:jc w:val="both"/>
              <w:rPr>
                <w:rFonts w:ascii="Times New Roman" w:eastAsia="Times New Roman" w:hAnsi="Times New Roman" w:cs="Times New Roman"/>
                <w:sz w:val="24"/>
                <w:szCs w:val="24"/>
              </w:rPr>
            </w:pPr>
            <w:r w:rsidRPr="00094DE4">
              <w:rPr>
                <w:rFonts w:ascii="Times New Roman" w:eastAsia="Times New Roman" w:hAnsi="Times New Roman" w:cs="Times New Roman"/>
                <w:sz w:val="24"/>
                <w:szCs w:val="24"/>
              </w:rPr>
              <w:lastRenderedPageBreak/>
              <w:t>Tervisekassa koondab nimistute info oma kodulehel, kust isik saab sobi</w:t>
            </w:r>
            <w:r w:rsidR="000D0348" w:rsidRPr="00094DE4">
              <w:rPr>
                <w:rFonts w:ascii="Times New Roman" w:eastAsia="Times New Roman" w:hAnsi="Times New Roman" w:cs="Times New Roman"/>
                <w:sz w:val="24"/>
                <w:szCs w:val="24"/>
              </w:rPr>
              <w:t>va asukoha ja suurusega nimistut valida.</w:t>
            </w:r>
          </w:p>
          <w:p w14:paraId="1A9E8A98" w14:textId="77777777" w:rsidR="003002B4" w:rsidRPr="001C0B54" w:rsidRDefault="003002B4" w:rsidP="0025369E">
            <w:pPr>
              <w:jc w:val="both"/>
              <w:rPr>
                <w:rFonts w:ascii="Times New Roman" w:eastAsia="Times New Roman" w:hAnsi="Times New Roman" w:cs="Times New Roman"/>
                <w:sz w:val="24"/>
                <w:szCs w:val="24"/>
              </w:rPr>
            </w:pPr>
          </w:p>
          <w:p w14:paraId="3FD0938C" w14:textId="77777777" w:rsidR="003002B4" w:rsidRPr="001C0B54" w:rsidRDefault="003002B4" w:rsidP="0025369E">
            <w:pPr>
              <w:jc w:val="both"/>
              <w:rPr>
                <w:rFonts w:ascii="Times New Roman" w:eastAsia="Times New Roman" w:hAnsi="Times New Roman" w:cs="Times New Roman"/>
                <w:sz w:val="24"/>
                <w:szCs w:val="24"/>
              </w:rPr>
            </w:pPr>
          </w:p>
          <w:p w14:paraId="5D3E67E3" w14:textId="17713ACC" w:rsidR="002612F5" w:rsidRDefault="002612F5" w:rsidP="0025369E">
            <w:pPr>
              <w:jc w:val="both"/>
              <w:rPr>
                <w:rFonts w:ascii="Times New Roman" w:eastAsia="Times New Roman" w:hAnsi="Times New Roman" w:cs="Times New Roman"/>
                <w:b/>
                <w:bCs/>
                <w:sz w:val="24"/>
                <w:szCs w:val="24"/>
              </w:rPr>
            </w:pPr>
          </w:p>
        </w:tc>
      </w:tr>
      <w:tr w:rsidR="002612F5" w14:paraId="1DA85C6D" w14:textId="77777777" w:rsidTr="00D657E9">
        <w:tc>
          <w:tcPr>
            <w:tcW w:w="7366" w:type="dxa"/>
          </w:tcPr>
          <w:p w14:paraId="63709FDB" w14:textId="52B37C2B" w:rsidR="002612F5" w:rsidRPr="007F701A" w:rsidRDefault="00A039C7" w:rsidP="0025369E">
            <w:pPr>
              <w:jc w:val="both"/>
              <w:rPr>
                <w:rFonts w:ascii="Times New Roman" w:hAnsi="Times New Roman" w:cs="Times New Roman"/>
                <w:sz w:val="24"/>
                <w:szCs w:val="24"/>
              </w:rPr>
            </w:pPr>
            <w:r w:rsidRPr="00A039C7">
              <w:rPr>
                <w:rFonts w:ascii="Times New Roman" w:hAnsi="Times New Roman" w:cs="Times New Roman"/>
                <w:sz w:val="24"/>
                <w:szCs w:val="24"/>
              </w:rPr>
              <w:lastRenderedPageBreak/>
              <w:t xml:space="preserve">Toetame muudatust, millega laiendatud ülesannetega tervisekeskused saavad osutada perearstiabi oma piirkonna </w:t>
            </w:r>
            <w:proofErr w:type="spellStart"/>
            <w:r w:rsidRPr="00A039C7">
              <w:rPr>
                <w:rFonts w:ascii="Times New Roman" w:hAnsi="Times New Roman" w:cs="Times New Roman"/>
                <w:sz w:val="24"/>
                <w:szCs w:val="24"/>
              </w:rPr>
              <w:t>üldhooldusteenuse</w:t>
            </w:r>
            <w:proofErr w:type="spellEnd"/>
            <w:r w:rsidRPr="00A039C7">
              <w:rPr>
                <w:rFonts w:ascii="Times New Roman" w:hAnsi="Times New Roman" w:cs="Times New Roman"/>
                <w:sz w:val="24"/>
                <w:szCs w:val="24"/>
              </w:rPr>
              <w:t xml:space="preserve"> ja erihoolekandeteenuse saajatele. See tagab nii patsientidele „kodulähedase" perearstiabi kui ka hooldekodus või erihoolekandes töötavale õele vajadusel perearsti toe.</w:t>
            </w:r>
          </w:p>
        </w:tc>
        <w:tc>
          <w:tcPr>
            <w:tcW w:w="7513" w:type="dxa"/>
          </w:tcPr>
          <w:p w14:paraId="4A58D4DA" w14:textId="36A56E56" w:rsidR="008C62E4" w:rsidRDefault="008C62E4"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995B09">
              <w:rPr>
                <w:rFonts w:ascii="Times New Roman" w:eastAsia="Times New Roman" w:hAnsi="Times New Roman" w:cs="Times New Roman"/>
                <w:sz w:val="24"/>
                <w:szCs w:val="24"/>
              </w:rPr>
              <w:t>.</w:t>
            </w:r>
          </w:p>
          <w:p w14:paraId="72B17A29" w14:textId="602788B9" w:rsidR="002612F5" w:rsidRPr="00A66889" w:rsidRDefault="000D0348" w:rsidP="0025369E">
            <w:pPr>
              <w:jc w:val="both"/>
              <w:rPr>
                <w:rFonts w:ascii="Times New Roman" w:eastAsia="Times New Roman" w:hAnsi="Times New Roman" w:cs="Times New Roman"/>
                <w:sz w:val="24"/>
                <w:szCs w:val="24"/>
                <w:lang w:eastAsia="et-EE"/>
              </w:rPr>
            </w:pPr>
            <w:proofErr w:type="spellStart"/>
            <w:r w:rsidRPr="001C0B54">
              <w:rPr>
                <w:rFonts w:ascii="Times New Roman" w:eastAsia="Times New Roman" w:hAnsi="Times New Roman" w:cs="Times New Roman"/>
                <w:sz w:val="24"/>
                <w:szCs w:val="24"/>
              </w:rPr>
              <w:t>Üldhooldusteenuse</w:t>
            </w:r>
            <w:proofErr w:type="spellEnd"/>
            <w:r w:rsidRPr="001C0B54">
              <w:rPr>
                <w:rFonts w:ascii="Times New Roman" w:eastAsia="Times New Roman" w:hAnsi="Times New Roman" w:cs="Times New Roman"/>
                <w:sz w:val="24"/>
                <w:szCs w:val="24"/>
              </w:rPr>
              <w:t xml:space="preserve"> ja erihoolekandeteenuse temaatika vajab Tervisekassa </w:t>
            </w:r>
            <w:r w:rsidR="00670C2B" w:rsidRPr="001C0B54">
              <w:rPr>
                <w:rFonts w:ascii="Times New Roman" w:eastAsia="Times New Roman" w:hAnsi="Times New Roman" w:cs="Times New Roman"/>
                <w:sz w:val="24"/>
                <w:szCs w:val="24"/>
              </w:rPr>
              <w:t>ettepanekul veel täiendavat analüüsi</w:t>
            </w:r>
            <w:r w:rsidR="37743875" w:rsidRPr="001C0B54">
              <w:rPr>
                <w:rFonts w:ascii="Times New Roman" w:eastAsia="Times New Roman" w:hAnsi="Times New Roman" w:cs="Times New Roman"/>
                <w:sz w:val="24"/>
                <w:szCs w:val="24"/>
              </w:rPr>
              <w:t xml:space="preserve">. </w:t>
            </w:r>
            <w:r w:rsidR="37743875" w:rsidRPr="1102AA6B">
              <w:rPr>
                <w:rFonts w:ascii="Times New Roman" w:eastAsia="Times New Roman" w:hAnsi="Times New Roman" w:cs="Times New Roman"/>
                <w:sz w:val="24"/>
                <w:szCs w:val="24"/>
                <w:lang w:eastAsia="et-EE"/>
              </w:rPr>
              <w:t>Seetõttu eemaldame</w:t>
            </w:r>
            <w:r w:rsidR="00670C2B" w:rsidRPr="1102AA6B">
              <w:rPr>
                <w:rFonts w:ascii="Times New Roman" w:eastAsia="Times New Roman" w:hAnsi="Times New Roman" w:cs="Times New Roman"/>
                <w:sz w:val="24"/>
                <w:szCs w:val="24"/>
                <w:lang w:eastAsia="et-EE"/>
              </w:rPr>
              <w:t xml:space="preserve"> eelnõust </w:t>
            </w:r>
            <w:r w:rsidR="37743875" w:rsidRPr="1102AA6B">
              <w:rPr>
                <w:rFonts w:ascii="Times New Roman" w:eastAsia="Times New Roman" w:hAnsi="Times New Roman" w:cs="Times New Roman"/>
                <w:sz w:val="24"/>
                <w:szCs w:val="24"/>
                <w:lang w:eastAsia="et-EE"/>
              </w:rPr>
              <w:t>laiendatud ülesannetega tervisekeskuse vastava ülesande ning käsitleme võimalikke teenuse osutamise mudeleid ja rahastust edasistes aruteludes</w:t>
            </w:r>
            <w:r w:rsidR="00451366" w:rsidRPr="1102AA6B">
              <w:rPr>
                <w:rFonts w:ascii="Times New Roman" w:eastAsia="Times New Roman" w:hAnsi="Times New Roman" w:cs="Times New Roman"/>
                <w:sz w:val="24"/>
                <w:szCs w:val="24"/>
                <w:lang w:eastAsia="et-EE"/>
              </w:rPr>
              <w:t>.</w:t>
            </w:r>
          </w:p>
        </w:tc>
      </w:tr>
      <w:tr w:rsidR="00756411" w14:paraId="2E353FB3" w14:textId="77777777" w:rsidTr="00D657E9">
        <w:tc>
          <w:tcPr>
            <w:tcW w:w="7366" w:type="dxa"/>
          </w:tcPr>
          <w:p w14:paraId="3544F8CC" w14:textId="0B8D0309" w:rsidR="00756411" w:rsidRPr="007F701A" w:rsidRDefault="00756411" w:rsidP="000878C7">
            <w:pPr>
              <w:jc w:val="center"/>
              <w:rPr>
                <w:rFonts w:ascii="Times New Roman" w:hAnsi="Times New Roman" w:cs="Times New Roman"/>
                <w:sz w:val="24"/>
                <w:szCs w:val="24"/>
              </w:rPr>
            </w:pPr>
            <w:r w:rsidRPr="002612F5">
              <w:rPr>
                <w:rFonts w:ascii="Times New Roman" w:eastAsia="Times New Roman" w:hAnsi="Times New Roman" w:cs="Times New Roman"/>
                <w:b/>
                <w:bCs/>
                <w:sz w:val="24"/>
                <w:szCs w:val="24"/>
              </w:rPr>
              <w:t>Esitatud märkused või ettepanekud</w:t>
            </w:r>
          </w:p>
        </w:tc>
        <w:tc>
          <w:tcPr>
            <w:tcW w:w="7513" w:type="dxa"/>
          </w:tcPr>
          <w:p w14:paraId="32096A06" w14:textId="3BBA1E93" w:rsidR="00756411" w:rsidRDefault="00756411" w:rsidP="000878C7">
            <w:pPr>
              <w:jc w:val="center"/>
              <w:rPr>
                <w:rFonts w:ascii="Times New Roman" w:eastAsia="Times New Roman" w:hAnsi="Times New Roman" w:cs="Times New Roman"/>
                <w:b/>
                <w:bCs/>
                <w:sz w:val="24"/>
                <w:szCs w:val="24"/>
              </w:rPr>
            </w:pPr>
            <w:r w:rsidRPr="002612F5">
              <w:rPr>
                <w:rFonts w:ascii="Times New Roman" w:eastAsia="Times New Roman" w:hAnsi="Times New Roman" w:cs="Times New Roman"/>
                <w:b/>
                <w:bCs/>
                <w:sz w:val="24"/>
                <w:szCs w:val="24"/>
              </w:rPr>
              <w:t>Sotsiaalministeeriumi seisukoht</w:t>
            </w:r>
          </w:p>
        </w:tc>
      </w:tr>
      <w:tr w:rsidR="00756411" w14:paraId="212C8568" w14:textId="77777777" w:rsidTr="00D657E9">
        <w:tc>
          <w:tcPr>
            <w:tcW w:w="14879" w:type="dxa"/>
            <w:gridSpan w:val="2"/>
          </w:tcPr>
          <w:p w14:paraId="3505236B" w14:textId="1F583822" w:rsidR="00756411" w:rsidRDefault="00756411" w:rsidP="00756411">
            <w:pPr>
              <w:jc w:val="center"/>
              <w:rPr>
                <w:rFonts w:ascii="Times New Roman" w:eastAsia="Times New Roman" w:hAnsi="Times New Roman" w:cs="Times New Roman"/>
                <w:b/>
                <w:bCs/>
                <w:sz w:val="24"/>
                <w:szCs w:val="24"/>
              </w:rPr>
            </w:pPr>
            <w:r w:rsidRPr="00756411">
              <w:rPr>
                <w:rFonts w:ascii="Times New Roman" w:hAnsi="Times New Roman" w:cs="Times New Roman"/>
                <w:b/>
                <w:bCs/>
                <w:sz w:val="24"/>
                <w:szCs w:val="24"/>
              </w:rPr>
              <w:t>Eesti Põletikulise Soolehaiguse Selts</w:t>
            </w:r>
          </w:p>
        </w:tc>
      </w:tr>
      <w:tr w:rsidR="002612F5" w14:paraId="5FFB16DA" w14:textId="77777777" w:rsidTr="00D657E9">
        <w:tc>
          <w:tcPr>
            <w:tcW w:w="7366" w:type="dxa"/>
          </w:tcPr>
          <w:p w14:paraId="451D78D3"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1. Pikaajaline asendamine avalikus ametis töötamise ajal (eelnõu § 1 punkt 6, TTKS § 8¹ lõige 7) Eelnõu võimaldab perearsti pikaajalist asendamist riigi või kohaliku omavalitsuse ametiülesannete täitmise ajal kuni ametiaja või volituste lõppemiseni. Seletuskirja lisa 1 kohaselt lähtutakse Eesti Perearstide Seltsi ettepanekust, mis käsitles eelkõige valitavaid ametikohti. Eelnõu sõnastus on sellest märksa laiem, sest see hõlmab üldiselt riigi või kohaliku omavalitsuse ametiülesannete täitmist. Seletuskirjast ei selgu piisavalt, miks on algset ettepanekut selliselt laiendatud ega millistele ametikohtadele võib erand praktikas kohalduda. EPSS ei toeta muudatust praegusel kujul. Kavandatud lahendus võib tähendada, et perearst on nimistu tegelikust teenindamisest aastaid eemal, kuid nimistu jääb jätkuvalt temaga seotud äriühingu kontrolli alla ning patsiente teenindab pikaajaliselt asendusarst. Patsiendi seisukohalt tekitab see mitu olulist küsimust: </w:t>
            </w:r>
          </w:p>
          <w:p w14:paraId="7A61F57E"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kes vastutab sellises olukorras ravi kvaliteedi ja järjepidevuse eest; </w:t>
            </w:r>
          </w:p>
          <w:p w14:paraId="6647B35C"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kas asendusarstil on piisav otsustusõigus ja tegelik võimalus nimistu tööd pikaajaliselt korraldada; </w:t>
            </w:r>
          </w:p>
          <w:p w14:paraId="34D2A235"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kuidas tagatakse patsiendile pikaajaline ja usalduslik ravisuhe; </w:t>
            </w:r>
          </w:p>
          <w:p w14:paraId="601D4280"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lastRenderedPageBreak/>
              <w:t xml:space="preserve">• kas patsiendile on arusaadav, kes tema nimistut tegelikult teenindab ja kelle poole probleemide korral pöörduda; </w:t>
            </w:r>
          </w:p>
          <w:p w14:paraId="0AC6F9EC"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kuidas jälgitakse asendusarsti töökoormust ja teenuse kvaliteeti;</w:t>
            </w:r>
          </w:p>
          <w:p w14:paraId="3F4B0C5F"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 mis saab juhul, kui sobivat asendusarsti ei leita või asendaja korduvalt vahetub; </w:t>
            </w:r>
          </w:p>
          <w:p w14:paraId="041AF99C"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kas pikaajalise asendamise võimalus takistab noortel perearstidel oma nimistut saada;</w:t>
            </w:r>
          </w:p>
          <w:p w14:paraId="39D5433F"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 kas nimistu jätmine aastaid eemal viibiva perearsti kontrolli alla on patsientide ja süsteemi kestlikkuse seisukohalt põhjendatud.</w:t>
            </w:r>
          </w:p>
          <w:p w14:paraId="1A70BF5F"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Kroonilise haigusega inimese jaoks ei ole perearst üksnes üksikute ägedate tervisemurede lahendaja. Perearst ja pereõde jälgivad patsiendi üldist tervist, ravimite kasutamist, analüüse, kaasnevaid haigusi ja eriarstiabi vajadust. Asendajate vahetumine või ebaselge vastutus võib põhjustada ravi killustumist, uuringute hilinemist ja terviseriskide märkamata jäämist. EPSS teeb ettepaneku jätta kõnealune erand eelnõust välja. Kui erand siiski säilitatakse, tuleb vähemalt: </w:t>
            </w:r>
          </w:p>
          <w:p w14:paraId="77A4BB8C"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piirata täpselt ametikohad, mille puhul erandit saab kasutada; </w:t>
            </w:r>
          </w:p>
          <w:p w14:paraId="15823464"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määrata asendamise maksimaalne kestus; </w:t>
            </w:r>
          </w:p>
          <w:p w14:paraId="5F183FEA"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kehtestada perioodiline vajaduse ja põhjendatuse kontroll;</w:t>
            </w:r>
          </w:p>
          <w:p w14:paraId="29B2B172"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 määrata üheselt perearsti, asendusarsti, äriühingu ja Terviseameti vastutus; </w:t>
            </w:r>
          </w:p>
          <w:p w14:paraId="1D1D15CD"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tagada patsientidele selge teave selle kohta, kes nimistut tegelikult teenindab; </w:t>
            </w:r>
          </w:p>
          <w:p w14:paraId="6B3DF74D"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hinnata regulaarselt vastuvõtule pääsemist, ravi järjepidevust, kaebusi ja patsiendikogemust;</w:t>
            </w:r>
          </w:p>
          <w:p w14:paraId="5056C54E"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 anda Terviseametile õigus erand lõpetada, kui nõuded või patsientide huvid ei ole tagatud;</w:t>
            </w:r>
          </w:p>
          <w:p w14:paraId="37786E99" w14:textId="77777777" w:rsidR="00AB41D3"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 xml:space="preserve"> • hinnata eraldi mõju noorte perearstide võimalusele saada oma nimistu. </w:t>
            </w:r>
          </w:p>
          <w:p w14:paraId="0F5B8535" w14:textId="2BDC24B1" w:rsidR="002612F5" w:rsidRPr="007F701A" w:rsidRDefault="006974B0" w:rsidP="0025369E">
            <w:pPr>
              <w:jc w:val="both"/>
              <w:rPr>
                <w:rFonts w:ascii="Times New Roman" w:hAnsi="Times New Roman" w:cs="Times New Roman"/>
                <w:sz w:val="24"/>
                <w:szCs w:val="24"/>
              </w:rPr>
            </w:pPr>
            <w:r w:rsidRPr="006974B0">
              <w:rPr>
                <w:rFonts w:ascii="Times New Roman" w:hAnsi="Times New Roman" w:cs="Times New Roman"/>
                <w:sz w:val="24"/>
                <w:szCs w:val="24"/>
              </w:rPr>
              <w:t>Samuti tuleb seletuskirjas selgelt põhjendada, miks laiendati valitavaid ametikohti käsitlenud ettepanek kõigile riigi või kohaliku omavalitsuse ametiülesannetele.</w:t>
            </w:r>
          </w:p>
        </w:tc>
        <w:tc>
          <w:tcPr>
            <w:tcW w:w="7513" w:type="dxa"/>
          </w:tcPr>
          <w:p w14:paraId="7A9F1ACC" w14:textId="61FDF7F3" w:rsidR="00FF4D72" w:rsidDel="00880BA1" w:rsidRDefault="008C62E4" w:rsidP="00716383">
            <w:pPr>
              <w:pStyle w:val="isselectedend"/>
            </w:pPr>
            <w:r>
              <w:lastRenderedPageBreak/>
              <w:t>Selgitame</w:t>
            </w:r>
            <w:r w:rsidR="00995B09">
              <w:t>.</w:t>
            </w:r>
          </w:p>
          <w:p w14:paraId="0C6C34A6" w14:textId="105DD41D" w:rsidR="00716383" w:rsidRDefault="003521C3" w:rsidP="00716383">
            <w:pPr>
              <w:pStyle w:val="isselectedend"/>
            </w:pPr>
            <w:r>
              <w:t>J</w:t>
            </w:r>
            <w:r w:rsidR="00716383">
              <w:t>uba kehtiva regulatsiooni kohaselt (TTKS § 8¹) on reguleeritud perearsti pikaajaline asendamine. Pikaajalise asendamise korral võib perearsti asendada tervishoiutöötaja, kellel on perearsti kvalifikatsioon, või peremeditsiini residentuuris õppiv arst-resident. Pikaajaline asendamine võib üldjuhul kesta kuni ühe aasta, erialase enesetäiendamisega seotud koolituse korral kuni kaks aastat ning vanemapuhkuse korral vanemapuhkuse lõppemiseni.</w:t>
            </w:r>
          </w:p>
          <w:p w14:paraId="2E2C8ABD" w14:textId="77777777" w:rsidR="00716383" w:rsidRDefault="00716383" w:rsidP="00716383">
            <w:pPr>
              <w:pStyle w:val="isselectedend"/>
            </w:pPr>
            <w:r>
              <w:t xml:space="preserve">Eelnõu sõnastust on täpsustatud töörühma arutelude tulemusel. Muudatuse eesmärk on võimaldada perearstidel ajutiselt panustada ka väljaspool vahetut perearstiabi osutamist, sealhulgas täita ülesandeid riigi või kohaliku omavalitsuse tasandil, ilma et sellega peaks tingimata kaasnema nimistust loobumine. Peame oluliseks, et perearsti kvalifikatsiooniga inimestel oleks võimalik oma teadmiste ja kogemustega panustada ka tervishoiu korraldamisse ja arendamisse ning pärast selliste ülesannete täitmist naasta nimistu teenindamise juurde. Laiem sõnastus on vajalik </w:t>
            </w:r>
            <w:r>
              <w:lastRenderedPageBreak/>
              <w:t xml:space="preserve">seetõttu, et perearsti teadmiste ja kogemuste rakendamine avalikes ülesannetes ei piirdu üksnes valitavate ametikohtadega ning üksnes ametikoha </w:t>
            </w:r>
            <w:proofErr w:type="spellStart"/>
            <w:r>
              <w:t>valitavusest</w:t>
            </w:r>
            <w:proofErr w:type="spellEnd"/>
            <w:r>
              <w:t xml:space="preserve"> lähtuv eristus ei oleks muudatuse eesmärki arvestades põhjendatud.</w:t>
            </w:r>
          </w:p>
          <w:p w14:paraId="7DD3449B" w14:textId="77777777" w:rsidR="00716383" w:rsidRDefault="00716383" w:rsidP="00716383">
            <w:pPr>
              <w:pStyle w:val="isselectedend"/>
            </w:pPr>
            <w:r>
              <w:t>Samuti peab regulatsioon võimaldama töö- ja pereelu ühitamist. Juba kehtiv regulatsioon võimaldab perearsti pikaajalist asendamist vanemapuhkuse ajal ning peame põhjendatuks selle võimaluse säilimist sõltumata perearsti muudest tööalastest valikutest.</w:t>
            </w:r>
          </w:p>
          <w:p w14:paraId="2CFBE73F" w14:textId="77777777" w:rsidR="00716383" w:rsidRDefault="00716383" w:rsidP="00716383">
            <w:pPr>
              <w:pStyle w:val="isselectedend"/>
            </w:pPr>
            <w:r>
              <w:t>Pikaajalise asendamise võimalus ei tähenda, et nimistu jääks perearstiabita. Ka eelnõus nimetatud juhtudel peab nimistu teenindamine olema tagatud seaduses sätestatud nõuetele vastava asendaja poolt. Seega säilib patsiendile nimistupõhine perearstiabi ning tervishoiuteenuse osutamisele ja kvaliteedile kohalduvad samad nõuded nagu muudel juhtudel.</w:t>
            </w:r>
          </w:p>
          <w:p w14:paraId="56E315F4" w14:textId="77777777" w:rsidR="00716383" w:rsidRDefault="00716383" w:rsidP="00716383">
            <w:pPr>
              <w:pStyle w:val="Normaallaadveeb"/>
            </w:pPr>
            <w:r>
              <w:t>Tuleviku perearstiabi kujundamisel tuleb arvestada ka muutuvate ootustega tööturule. Eelkõige nooremate arstide jaoks on oluline võimalus ühendada kliinilist tööd teiste erialaste rollide ja pereeluga. Regulatsioon peab võimaldama vajalikku paindlikkust, säilitades samal ajal nimistupõhise perearstiabi ning tagades patsientidele perearstiabi kättesaadavuse.</w:t>
            </w:r>
          </w:p>
          <w:p w14:paraId="45120949" w14:textId="2375C19A" w:rsidR="002612F5" w:rsidRPr="00BB6406" w:rsidRDefault="002612F5" w:rsidP="00716383">
            <w:pPr>
              <w:jc w:val="both"/>
              <w:rPr>
                <w:rFonts w:ascii="Times New Roman" w:eastAsia="Times New Roman" w:hAnsi="Times New Roman" w:cs="Times New Roman"/>
                <w:sz w:val="24"/>
                <w:szCs w:val="24"/>
              </w:rPr>
            </w:pPr>
          </w:p>
        </w:tc>
      </w:tr>
      <w:tr w:rsidR="002612F5" w14:paraId="2C8ADFD2" w14:textId="77777777" w:rsidTr="00D657E9">
        <w:tc>
          <w:tcPr>
            <w:tcW w:w="7366" w:type="dxa"/>
          </w:tcPr>
          <w:p w14:paraId="2CDD4A1A" w14:textId="78502A10"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lastRenderedPageBreak/>
              <w:t>2. Riski- ja kriisipiirkondade nõukogu koosseis, pädevus ja läbipaistvus (eelnõu § 1 punkt 7, TTKS § 11 l</w:t>
            </w:r>
            <w:r w:rsidR="00964860">
              <w:rPr>
                <w:rFonts w:ascii="Times New Roman" w:hAnsi="Times New Roman" w:cs="Times New Roman"/>
                <w:sz w:val="24"/>
                <w:szCs w:val="24"/>
              </w:rPr>
              <w:t>g</w:t>
            </w:r>
            <w:r w:rsidRPr="00B6160C">
              <w:rPr>
                <w:rFonts w:ascii="Times New Roman" w:hAnsi="Times New Roman" w:cs="Times New Roman"/>
                <w:sz w:val="24"/>
                <w:szCs w:val="24"/>
              </w:rPr>
              <w:t xml:space="preserve"> 1² ning rakendusakti kavandi §-d 3–5) </w:t>
            </w:r>
          </w:p>
          <w:p w14:paraId="3B8F2333"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Eelnõuga luuakse riski- ja kriisipiirkondade nõukogu, millel on oluline roll piirkondade staatuse ning meetmete rakendamise, muutmise ja lõpetamise üle otsustamisel. Rakendusakti kavandi järgi võivad meetmed hõlmata muu hulgas: </w:t>
            </w:r>
          </w:p>
          <w:p w14:paraId="667DBAEE" w14:textId="77777777" w:rsidR="0005771D"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toetusi ja muid rahalisi meetmeid; </w:t>
            </w:r>
          </w:p>
          <w:p w14:paraId="0B4EB3BE" w14:textId="5A0AAC38"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rahastamise erisusi; </w:t>
            </w:r>
          </w:p>
          <w:p w14:paraId="2051A75C"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residentuuriga seotud stiimuleid;</w:t>
            </w:r>
          </w:p>
          <w:p w14:paraId="26D94EFC"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 nõuetest erandite tegemist; </w:t>
            </w:r>
          </w:p>
          <w:p w14:paraId="3EAF89AC"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•nimistute loomist, muutmist või ümberkorraldamist; </w:t>
            </w:r>
          </w:p>
          <w:p w14:paraId="3CC47CB6"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muid piirkonna vajadustele vastavaid lahendusi. Tegemist on sisuliselt olulise otsustuskoguga, mille tegevus mõjutab avaliku raha kasutamist, perearstide töötingimusi ning patsientide juurdepääsu tervishoiuteenustele. Samas ei ole rakendusakti kavandis piisavalt määratud nõukogu koosseisu, liikmete valimise põhimõtteid, patsientide esindatust, huvide deklareerimist, taandumist ega otsuste avalikustamist. </w:t>
            </w:r>
          </w:p>
          <w:p w14:paraId="350280C4"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EPSS peab vajalikuks sätestada vähemalt: </w:t>
            </w:r>
          </w:p>
          <w:p w14:paraId="3454B80D"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nõukogu tasakaalustatud koosseis; </w:t>
            </w:r>
          </w:p>
          <w:p w14:paraId="08F0DEFA"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patsiendiorganisatsioonide või patsientide esindaja osalemine; </w:t>
            </w:r>
          </w:p>
          <w:p w14:paraId="67E8586B"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liikmete valimise kriteeriumid ja volituste kestus; </w:t>
            </w:r>
          </w:p>
          <w:p w14:paraId="09B04F14"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liikmete nimede, rollide ja huvide deklaratsioonide avalikustamine; </w:t>
            </w:r>
          </w:p>
          <w:p w14:paraId="7C4BED35"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huvide konflikti korral kohustus taanduda nii arutelust kui ka hääletamisest; </w:t>
            </w:r>
          </w:p>
          <w:p w14:paraId="05D6BF1A"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taandumiste protokollimine; </w:t>
            </w:r>
          </w:p>
          <w:p w14:paraId="05B75D52"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otsuste, põhjenduste, hääletustulemuste ja protokollide avalikustamine; </w:t>
            </w:r>
          </w:p>
          <w:p w14:paraId="6668A6BF"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otsuste vaidlustamise või ümbervaatamise kord; • meetmete ühetaolised, võrreldavad ja mõõdetavad rakenduskriteeriumid. Patsiendi esindatus ei tohiks olla üksnes formaalne. Patsiendi esindajal peab olema võrdne võimalus saada teavet, osaleda arutelus, esitada ettepanekuid ja hääletada. Samuti peab olema selge, mille alusel piirkond riski- või kriisipiirkonnaks </w:t>
            </w:r>
            <w:r w:rsidRPr="00B6160C">
              <w:rPr>
                <w:rFonts w:ascii="Times New Roman" w:hAnsi="Times New Roman" w:cs="Times New Roman"/>
                <w:sz w:val="24"/>
                <w:szCs w:val="24"/>
              </w:rPr>
              <w:lastRenderedPageBreak/>
              <w:t xml:space="preserve">määratakse. Arvesse ei tohiks võtta üksnes perearstide arvu või nimistute suurust. Hinnata tuleb ka: </w:t>
            </w:r>
          </w:p>
          <w:p w14:paraId="291F07DA"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vastuvõtule pääsemise tegelikku aega; </w:t>
            </w:r>
          </w:p>
          <w:p w14:paraId="24113B25"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alalise perearstita patsientide arvu; </w:t>
            </w:r>
          </w:p>
          <w:p w14:paraId="3956914A"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teenusekatkestuste kestust; </w:t>
            </w:r>
          </w:p>
          <w:p w14:paraId="1A9155A3"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asendusarstide vahetumise sagedust; </w:t>
            </w:r>
          </w:p>
          <w:p w14:paraId="00B7A5EE" w14:textId="77777777" w:rsidR="00624B89"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piirkonna vanuselist ja tervisevajaduste profiili; </w:t>
            </w:r>
          </w:p>
          <w:p w14:paraId="0D66134B" w14:textId="18A8043F"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transpordiühendusi ja vahemaid; </w:t>
            </w:r>
          </w:p>
          <w:p w14:paraId="120D9EB2"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erivajadustega inimeste ligipääsu; </w:t>
            </w:r>
          </w:p>
          <w:p w14:paraId="6F7DE7A6"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krooniliste patsientide ravi järjepidevust; </w:t>
            </w:r>
          </w:p>
          <w:p w14:paraId="6C7CB813" w14:textId="77777777" w:rsidR="00B6160C"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 xml:space="preserve">• patsiendikaebusi ja patsiendikogemust. </w:t>
            </w:r>
          </w:p>
          <w:p w14:paraId="1CB7BCAD" w14:textId="4C2CC48A" w:rsidR="002612F5" w:rsidRPr="007F701A" w:rsidRDefault="00B6160C" w:rsidP="0025369E">
            <w:pPr>
              <w:jc w:val="both"/>
              <w:rPr>
                <w:rFonts w:ascii="Times New Roman" w:hAnsi="Times New Roman" w:cs="Times New Roman"/>
                <w:sz w:val="24"/>
                <w:szCs w:val="24"/>
              </w:rPr>
            </w:pPr>
            <w:r w:rsidRPr="00B6160C">
              <w:rPr>
                <w:rFonts w:ascii="Times New Roman" w:hAnsi="Times New Roman" w:cs="Times New Roman"/>
                <w:sz w:val="24"/>
                <w:szCs w:val="24"/>
              </w:rPr>
              <w:t>Avaliku raha kasutamist, piirkondade erinevat kohtlemist ja patsientide õigusi mõjutavaid põhikriteeriume ei tohi jätta üksnes Tervisekassa juhendisse. Need tuleb sätestada vähemalt määruse tasandil. Juhend võib täpsustada tehnilisi üksikasju, kuid ei tohiks luua peamisi õigusi, kohustusi ega rahastamise tingimusi.</w:t>
            </w:r>
          </w:p>
        </w:tc>
        <w:tc>
          <w:tcPr>
            <w:tcW w:w="7513" w:type="dxa"/>
          </w:tcPr>
          <w:p w14:paraId="450B3564" w14:textId="51BC0179" w:rsidR="008C62E4" w:rsidRDefault="008C62E4" w:rsidP="004513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Selgitame</w:t>
            </w:r>
            <w:r w:rsidR="00995B09">
              <w:rPr>
                <w:rFonts w:ascii="Times New Roman" w:eastAsia="Times New Roman" w:hAnsi="Times New Roman" w:cs="Times New Roman"/>
                <w:sz w:val="24"/>
                <w:szCs w:val="24"/>
              </w:rPr>
              <w:t>.</w:t>
            </w:r>
          </w:p>
          <w:p w14:paraId="095CBA33" w14:textId="60DACD84" w:rsidR="00451366" w:rsidRPr="001C0B54" w:rsidRDefault="00451366" w:rsidP="00451366">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Ettepanek on täiendaval analüüsil ning lõplik lahendus kujundatakse rakendusakti koostamise käigus.</w:t>
            </w:r>
          </w:p>
          <w:p w14:paraId="111D1B81" w14:textId="77777777" w:rsidR="00451366" w:rsidRDefault="00451366" w:rsidP="0025369E">
            <w:pPr>
              <w:jc w:val="both"/>
              <w:rPr>
                <w:rFonts w:ascii="Times New Roman" w:eastAsia="Times New Roman" w:hAnsi="Times New Roman" w:cs="Times New Roman"/>
                <w:sz w:val="24"/>
                <w:szCs w:val="24"/>
              </w:rPr>
            </w:pPr>
          </w:p>
          <w:p w14:paraId="7AD2B6AC" w14:textId="77777777" w:rsidR="00451366" w:rsidRDefault="00451366" w:rsidP="0025369E">
            <w:pPr>
              <w:jc w:val="both"/>
              <w:rPr>
                <w:rFonts w:ascii="Times New Roman" w:eastAsia="Times New Roman" w:hAnsi="Times New Roman" w:cs="Times New Roman"/>
                <w:sz w:val="24"/>
                <w:szCs w:val="24"/>
              </w:rPr>
            </w:pPr>
          </w:p>
          <w:p w14:paraId="4FCDFDB5" w14:textId="0D2D4E2F" w:rsidR="002612F5" w:rsidRPr="00624B89" w:rsidRDefault="002612F5" w:rsidP="0025369E">
            <w:pPr>
              <w:jc w:val="both"/>
              <w:rPr>
                <w:rFonts w:ascii="Times New Roman" w:eastAsia="Times New Roman" w:hAnsi="Times New Roman" w:cs="Times New Roman"/>
                <w:sz w:val="24"/>
                <w:szCs w:val="24"/>
              </w:rPr>
            </w:pPr>
          </w:p>
        </w:tc>
      </w:tr>
      <w:tr w:rsidR="002612F5" w14:paraId="3CE2900E" w14:textId="77777777" w:rsidTr="00D657E9">
        <w:tc>
          <w:tcPr>
            <w:tcW w:w="7366" w:type="dxa"/>
          </w:tcPr>
          <w:p w14:paraId="51214844" w14:textId="77777777" w:rsidR="00E0639B"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3. Nimistute suurus ja patsiendi tegelik valikuvabadus (eelnõu § 1 punktid 1 ja 2, TTKS § 8 lõige 3³ ning § 8 lõige 4³) </w:t>
            </w:r>
          </w:p>
          <w:p w14:paraId="67A3B51A" w14:textId="77777777" w:rsidR="00624B89"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EPSS toetab nimistute tasakaalustamist juhul, kui see parandab perearstiabi tegelikku kättesaadavust ja aitab vältida üksikute nimistute ülekoormamist. Alla 1600 inimesega nimistu olemasolu samas piirkonnas ei tähenda aga automaatselt, et see nimistu on konkreetsele patsiendile sobiv või tegelikult kättesaadav. Ainult nimistu suurusel põhinev lähenemine võib jätta arvestamata patsiendi tervisevajaduse, senise ravisuhte ja praktilise võimaluse teise perearsti poole pöörduda. Patsiendi jaoks sobiva alternatiivi hindamisel tuleb arvestada vähemalt: </w:t>
            </w:r>
          </w:p>
          <w:p w14:paraId="5B3D308E" w14:textId="2065420D" w:rsidR="00E0639B"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vastuvõtule pääsemise aega;</w:t>
            </w:r>
          </w:p>
          <w:p w14:paraId="28ACDFB5" w14:textId="77777777" w:rsidR="00E0639B"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 nimistu tegelikku võimekust uusi patsiente vastu võtta; </w:t>
            </w:r>
          </w:p>
          <w:p w14:paraId="58760AF8" w14:textId="77777777" w:rsidR="00E0639B"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kaugust ja transpordiühendust; </w:t>
            </w:r>
          </w:p>
          <w:p w14:paraId="79143109" w14:textId="77777777" w:rsidR="00E0639B"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füüsilist ligipääsetavust; </w:t>
            </w:r>
          </w:p>
          <w:p w14:paraId="18452520" w14:textId="77777777" w:rsidR="00E0639B"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suhtluskeelt; </w:t>
            </w:r>
          </w:p>
          <w:p w14:paraId="3E3D0E7D" w14:textId="77777777" w:rsidR="00E0639B"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digikanalite kasutamise võimalust; </w:t>
            </w:r>
          </w:p>
          <w:p w14:paraId="0997608E" w14:textId="77777777" w:rsidR="00E0639B"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lastRenderedPageBreak/>
              <w:t xml:space="preserve">• patsiendi senist ravisuhet; </w:t>
            </w:r>
          </w:p>
          <w:p w14:paraId="6A9D6F68" w14:textId="77777777" w:rsidR="00E0639B"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kroonilise haiguse jälgimise vajadust; </w:t>
            </w:r>
          </w:p>
          <w:p w14:paraId="70CF64EB" w14:textId="77777777" w:rsidR="00E0639B"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patsiendi vanust, puuet või muid erivajadusi; </w:t>
            </w:r>
          </w:p>
          <w:p w14:paraId="1D32878E" w14:textId="0307A313" w:rsidR="004A4B8C"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vajadust koordineerida perearsti- ja eriarstiabi. </w:t>
            </w:r>
          </w:p>
          <w:p w14:paraId="0E82134F" w14:textId="77AF5A92" w:rsidR="009B18D5"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Põletikulise soolehaiguse või muu raske kroonilise haigusega patsiendi jaoks võib toimiva ravisuhte katkemine mõjutada otseselt ravi tulemust. Teise nimistu formaalne olemasolu ei tõenda, et patsient saab sealt sama kiiresti, järjepidevalt ja oma tervisevajadustele vastavat abi. Samuti tuleb vältida olukorda, kus suurema tervisevajadusega või keerukamate krooniliste haigustega patsiente tõrjutakse nende eeldatava töömahukuse tõttu. </w:t>
            </w:r>
          </w:p>
          <w:p w14:paraId="3336BF47" w14:textId="77777777" w:rsidR="009B18D5"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EPSS teeb ettepaneku sätestada, et: </w:t>
            </w:r>
          </w:p>
          <w:p w14:paraId="0D18A81E" w14:textId="77777777" w:rsidR="009B18D5"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nimistusse võtmisest keeldumine peab olema kirjalikult ja sisuliselt põhjendatud; </w:t>
            </w:r>
          </w:p>
          <w:p w14:paraId="5526E425" w14:textId="77777777" w:rsidR="009B18D5"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patsiendile tuleb pakkuda tegelikult, mitte üksnes formaalselt kättesaadav alternatiiv; </w:t>
            </w:r>
          </w:p>
          <w:p w14:paraId="5C02B569" w14:textId="77777777" w:rsidR="009B18D5"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alternatiivi sobivuse hindamisel tuleb arvestada patsiendi tervisevajadust ja ravi järjepidevust; </w:t>
            </w:r>
          </w:p>
          <w:p w14:paraId="7CB004FD" w14:textId="77777777" w:rsidR="009B18D5"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patsiendil peab olema võimalus taotleda keeldumise kiiret kontrollimist; </w:t>
            </w:r>
          </w:p>
          <w:p w14:paraId="617044E6" w14:textId="77777777" w:rsidR="009B18D5"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xml:space="preserve">• jälgida tuleb nimistusse võtmisest keeldumiste põhjuseid ja nende jaotumist patsiendirühmade kaupa; </w:t>
            </w:r>
          </w:p>
          <w:p w14:paraId="1F2AD112" w14:textId="07BC64B6" w:rsidR="002612F5" w:rsidRPr="007F701A" w:rsidRDefault="00E0639B" w:rsidP="0025369E">
            <w:pPr>
              <w:jc w:val="both"/>
              <w:rPr>
                <w:rFonts w:ascii="Times New Roman" w:hAnsi="Times New Roman" w:cs="Times New Roman"/>
                <w:sz w:val="24"/>
                <w:szCs w:val="24"/>
              </w:rPr>
            </w:pPr>
            <w:r w:rsidRPr="00E0639B">
              <w:rPr>
                <w:rFonts w:ascii="Times New Roman" w:hAnsi="Times New Roman" w:cs="Times New Roman"/>
                <w:sz w:val="24"/>
                <w:szCs w:val="24"/>
              </w:rPr>
              <w:t>• kroonilise patsiendi ravi järjepidevust tuleb käsitleda eraldi kvaliteedinäitajana.</w:t>
            </w:r>
          </w:p>
        </w:tc>
        <w:tc>
          <w:tcPr>
            <w:tcW w:w="7513" w:type="dxa"/>
          </w:tcPr>
          <w:p w14:paraId="0FCDEDDC" w14:textId="00D7F118" w:rsidR="008C62E4" w:rsidRDefault="008C62E4" w:rsidP="0025369E">
            <w:pPr>
              <w:jc w:val="both"/>
              <w:rPr>
                <w:rFonts w:ascii="Times New Roman" w:hAnsi="Times New Roman"/>
                <w:sz w:val="24"/>
              </w:rPr>
            </w:pPr>
            <w:r>
              <w:rPr>
                <w:rFonts w:ascii="Times New Roman" w:hAnsi="Times New Roman"/>
                <w:sz w:val="24"/>
              </w:rPr>
              <w:lastRenderedPageBreak/>
              <w:t>Selgitame</w:t>
            </w:r>
            <w:r w:rsidR="00995B09">
              <w:rPr>
                <w:rFonts w:ascii="Times New Roman" w:hAnsi="Times New Roman"/>
                <w:sz w:val="24"/>
              </w:rPr>
              <w:t>.</w:t>
            </w:r>
          </w:p>
          <w:p w14:paraId="07A8A2BC" w14:textId="0DC31373" w:rsidR="002612F5" w:rsidRDefault="004C361F" w:rsidP="0025369E">
            <w:pPr>
              <w:jc w:val="both"/>
              <w:rPr>
                <w:rFonts w:ascii="Times New Roman" w:hAnsi="Times New Roman"/>
                <w:sz w:val="24"/>
              </w:rPr>
            </w:pPr>
            <w:r w:rsidRPr="000A4246">
              <w:rPr>
                <w:rFonts w:ascii="Times New Roman" w:hAnsi="Times New Roman"/>
                <w:sz w:val="24"/>
              </w:rPr>
              <w:t>Muudatusega antakse perearstile õigus keelduda patsiendi registreerimisest nimistusse juhul, kui nimistu suurus ületab 1600 isikut ning samas teeninduspiirkonnas on patsiendil võimalik registreeruda teise perearsti nimistusse, mille suurus ei ületa 1600 isikut.</w:t>
            </w:r>
            <w:r w:rsidR="008B1662">
              <w:rPr>
                <w:rFonts w:ascii="Times New Roman" w:hAnsi="Times New Roman"/>
                <w:sz w:val="24"/>
              </w:rPr>
              <w:t xml:space="preserve"> Nimistusse võtmisest keeldumise alus ongi nimistu suurus. </w:t>
            </w:r>
          </w:p>
          <w:p w14:paraId="172DE2C7" w14:textId="7F8AE809" w:rsidR="00E434B1" w:rsidRDefault="00E434B1" w:rsidP="00E434B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Tervisekassa </w:t>
            </w:r>
            <w:r w:rsidR="00B72728">
              <w:rPr>
                <w:rFonts w:ascii="Times New Roman" w:eastAsia="Times New Roman" w:hAnsi="Times New Roman" w:cs="Times New Roman"/>
                <w:sz w:val="24"/>
                <w:szCs w:val="24"/>
              </w:rPr>
              <w:t xml:space="preserve">ajakohastab käesoleva </w:t>
            </w:r>
            <w:r>
              <w:rPr>
                <w:rFonts w:ascii="Times New Roman" w:eastAsia="Times New Roman" w:hAnsi="Times New Roman" w:cs="Times New Roman"/>
                <w:sz w:val="24"/>
                <w:szCs w:val="24"/>
              </w:rPr>
              <w:t>aasta jooksul teeninduspiirkon</w:t>
            </w:r>
            <w:r w:rsidR="00B72728">
              <w:rPr>
                <w:rFonts w:ascii="Times New Roman" w:eastAsia="Times New Roman" w:hAnsi="Times New Roman" w:cs="Times New Roman"/>
                <w:sz w:val="24"/>
                <w:szCs w:val="24"/>
              </w:rPr>
              <w:t>di.</w:t>
            </w:r>
            <w:r>
              <w:rPr>
                <w:rFonts w:ascii="Times New Roman" w:eastAsia="Times New Roman" w:hAnsi="Times New Roman" w:cs="Times New Roman"/>
                <w:sz w:val="24"/>
                <w:szCs w:val="24"/>
              </w:rPr>
              <w:t xml:space="preserve"> Ka hetkel peavad perearstikeskused ja tervisekeskused olema ligipääsetavad ning asuvad üldjuhul taristul, kuhu on ka ühistranspordi võimalus. Kui isikul on vaja täiendavat abi, saab ta alati pöörduda ka kohaliku omavalitsuse poole.</w:t>
            </w:r>
          </w:p>
          <w:p w14:paraId="48A35437" w14:textId="21300290" w:rsidR="002612F5" w:rsidRDefault="002612F5" w:rsidP="0025369E">
            <w:pPr>
              <w:jc w:val="both"/>
              <w:rPr>
                <w:rFonts w:ascii="Times New Roman" w:eastAsia="Times New Roman" w:hAnsi="Times New Roman" w:cs="Times New Roman"/>
                <w:b/>
                <w:bCs/>
                <w:sz w:val="24"/>
                <w:szCs w:val="24"/>
              </w:rPr>
            </w:pPr>
          </w:p>
        </w:tc>
      </w:tr>
      <w:tr w:rsidR="002612F5" w14:paraId="7999661B" w14:textId="77777777" w:rsidTr="00D657E9">
        <w:tc>
          <w:tcPr>
            <w:tcW w:w="7366" w:type="dxa"/>
          </w:tcPr>
          <w:p w14:paraId="7D90A15E" w14:textId="77777777" w:rsidR="00E808B9" w:rsidRDefault="00E808B9" w:rsidP="0025369E">
            <w:pPr>
              <w:jc w:val="both"/>
              <w:rPr>
                <w:rFonts w:ascii="Times New Roman" w:hAnsi="Times New Roman" w:cs="Times New Roman"/>
                <w:sz w:val="24"/>
                <w:szCs w:val="24"/>
              </w:rPr>
            </w:pPr>
            <w:r w:rsidRPr="00E808B9">
              <w:rPr>
                <w:rFonts w:ascii="Times New Roman" w:hAnsi="Times New Roman" w:cs="Times New Roman"/>
                <w:sz w:val="24"/>
                <w:szCs w:val="24"/>
              </w:rPr>
              <w:t xml:space="preserve">4. </w:t>
            </w:r>
            <w:proofErr w:type="spellStart"/>
            <w:r w:rsidRPr="00E808B9">
              <w:rPr>
                <w:rFonts w:ascii="Times New Roman" w:hAnsi="Times New Roman" w:cs="Times New Roman"/>
                <w:sz w:val="24"/>
                <w:szCs w:val="24"/>
              </w:rPr>
              <w:t>Pereõe</w:t>
            </w:r>
            <w:proofErr w:type="spellEnd"/>
            <w:r w:rsidRPr="00E808B9">
              <w:rPr>
                <w:rFonts w:ascii="Times New Roman" w:hAnsi="Times New Roman" w:cs="Times New Roman"/>
                <w:sz w:val="24"/>
                <w:szCs w:val="24"/>
              </w:rPr>
              <w:t xml:space="preserve"> vastuvõtuaegade ja kontaktandmete kättesaadavus (eelnõu § 1 punkt 3, TTKS § 8 lõike 4⁸ punkt 3) </w:t>
            </w:r>
          </w:p>
          <w:p w14:paraId="73BAEB5F" w14:textId="77777777" w:rsidR="00E808B9" w:rsidRDefault="00E808B9" w:rsidP="0025369E">
            <w:pPr>
              <w:jc w:val="both"/>
              <w:rPr>
                <w:rFonts w:ascii="Times New Roman" w:hAnsi="Times New Roman" w:cs="Times New Roman"/>
                <w:sz w:val="24"/>
                <w:szCs w:val="24"/>
              </w:rPr>
            </w:pPr>
            <w:r w:rsidRPr="00E808B9">
              <w:rPr>
                <w:rFonts w:ascii="Times New Roman" w:hAnsi="Times New Roman" w:cs="Times New Roman"/>
                <w:sz w:val="24"/>
                <w:szCs w:val="24"/>
              </w:rPr>
              <w:t xml:space="preserve">Eelnõuga eemaldatakse Terviseameti veebilehel </w:t>
            </w:r>
            <w:proofErr w:type="spellStart"/>
            <w:r w:rsidRPr="00E808B9">
              <w:rPr>
                <w:rFonts w:ascii="Times New Roman" w:hAnsi="Times New Roman" w:cs="Times New Roman"/>
                <w:sz w:val="24"/>
                <w:szCs w:val="24"/>
              </w:rPr>
              <w:t>pereõe</w:t>
            </w:r>
            <w:proofErr w:type="spellEnd"/>
            <w:r w:rsidRPr="00E808B9">
              <w:rPr>
                <w:rFonts w:ascii="Times New Roman" w:hAnsi="Times New Roman" w:cs="Times New Roman"/>
                <w:sz w:val="24"/>
                <w:szCs w:val="24"/>
              </w:rPr>
              <w:t xml:space="preserve"> iseseisva vastuvõtu aegade ja kontaktandmete avaldamise nõue. Muudatust põhjendatakse pereõdede roteeruva töökorralduse, graafikute muutumise ja halduskoormuse vähendamisega. EPSS mõistab vajadust vältida pidevalt muutuvate üksikasjalike graafikute dubleerivat sisestamist. Halduskoormuse vähendamine ei tohi siiski muuta </w:t>
            </w:r>
            <w:proofErr w:type="spellStart"/>
            <w:r w:rsidRPr="00E808B9">
              <w:rPr>
                <w:rFonts w:ascii="Times New Roman" w:hAnsi="Times New Roman" w:cs="Times New Roman"/>
                <w:sz w:val="24"/>
                <w:szCs w:val="24"/>
              </w:rPr>
              <w:t>pereõe</w:t>
            </w:r>
            <w:proofErr w:type="spellEnd"/>
            <w:r w:rsidRPr="00E808B9">
              <w:rPr>
                <w:rFonts w:ascii="Times New Roman" w:hAnsi="Times New Roman" w:cs="Times New Roman"/>
                <w:sz w:val="24"/>
                <w:szCs w:val="24"/>
              </w:rPr>
              <w:t xml:space="preserve"> abi patsiendile </w:t>
            </w:r>
            <w:r w:rsidRPr="00E808B9">
              <w:rPr>
                <w:rFonts w:ascii="Times New Roman" w:hAnsi="Times New Roman" w:cs="Times New Roman"/>
                <w:sz w:val="24"/>
                <w:szCs w:val="24"/>
              </w:rPr>
              <w:lastRenderedPageBreak/>
              <w:t xml:space="preserve">raskemini leitavaks. Pereõde on paljude krooniliste haigustega inimeste jaoks oluline ja sageli esimene kontakt perearstikeskusega. </w:t>
            </w:r>
            <w:proofErr w:type="spellStart"/>
            <w:r w:rsidRPr="00E808B9">
              <w:rPr>
                <w:rFonts w:ascii="Times New Roman" w:hAnsi="Times New Roman" w:cs="Times New Roman"/>
                <w:sz w:val="24"/>
                <w:szCs w:val="24"/>
              </w:rPr>
              <w:t>Pereõe</w:t>
            </w:r>
            <w:proofErr w:type="spellEnd"/>
            <w:r w:rsidRPr="00E808B9">
              <w:rPr>
                <w:rFonts w:ascii="Times New Roman" w:hAnsi="Times New Roman" w:cs="Times New Roman"/>
                <w:sz w:val="24"/>
                <w:szCs w:val="24"/>
              </w:rPr>
              <w:t xml:space="preserve"> kaudu toimub muu hulgas nõustamine, ravi jälgimine, analüüside korraldamine ja vajaduse hindamine arsti vastuvõtule pääsemiseks. Seetõttu peab patsiendile säilima selge ja ajakohane teave: </w:t>
            </w:r>
          </w:p>
          <w:p w14:paraId="2E5F4E06" w14:textId="77777777" w:rsidR="00E808B9" w:rsidRDefault="00E808B9" w:rsidP="0025369E">
            <w:pPr>
              <w:jc w:val="both"/>
              <w:rPr>
                <w:rFonts w:ascii="Times New Roman" w:hAnsi="Times New Roman" w:cs="Times New Roman"/>
                <w:sz w:val="24"/>
                <w:szCs w:val="24"/>
              </w:rPr>
            </w:pPr>
            <w:r w:rsidRPr="00E808B9">
              <w:rPr>
                <w:rFonts w:ascii="Times New Roman" w:hAnsi="Times New Roman" w:cs="Times New Roman"/>
                <w:sz w:val="24"/>
                <w:szCs w:val="24"/>
              </w:rPr>
              <w:t xml:space="preserve">• kuidas pereõega ühendust võtta; </w:t>
            </w:r>
          </w:p>
          <w:p w14:paraId="6E41CEA7" w14:textId="77777777" w:rsidR="00E808B9" w:rsidRDefault="00E808B9" w:rsidP="0025369E">
            <w:pPr>
              <w:jc w:val="both"/>
              <w:rPr>
                <w:rFonts w:ascii="Times New Roman" w:hAnsi="Times New Roman" w:cs="Times New Roman"/>
                <w:sz w:val="24"/>
                <w:szCs w:val="24"/>
              </w:rPr>
            </w:pPr>
            <w:r w:rsidRPr="00E808B9">
              <w:rPr>
                <w:rFonts w:ascii="Times New Roman" w:hAnsi="Times New Roman" w:cs="Times New Roman"/>
                <w:sz w:val="24"/>
                <w:szCs w:val="24"/>
              </w:rPr>
              <w:t xml:space="preserve">• millal on võimalik pereõega ühendust saada; </w:t>
            </w:r>
          </w:p>
          <w:p w14:paraId="74EE10D4" w14:textId="77777777" w:rsidR="00E808B9" w:rsidRDefault="00E808B9" w:rsidP="0025369E">
            <w:pPr>
              <w:jc w:val="both"/>
              <w:rPr>
                <w:rFonts w:ascii="Times New Roman" w:hAnsi="Times New Roman" w:cs="Times New Roman"/>
                <w:sz w:val="24"/>
                <w:szCs w:val="24"/>
              </w:rPr>
            </w:pPr>
            <w:r w:rsidRPr="00E808B9">
              <w:rPr>
                <w:rFonts w:ascii="Times New Roman" w:hAnsi="Times New Roman" w:cs="Times New Roman"/>
                <w:sz w:val="24"/>
                <w:szCs w:val="24"/>
              </w:rPr>
              <w:t xml:space="preserve">• milliseid teenuseid pereõde osutab; </w:t>
            </w:r>
          </w:p>
          <w:p w14:paraId="1EECE721" w14:textId="77777777" w:rsidR="00E808B9" w:rsidRDefault="00E808B9" w:rsidP="0025369E">
            <w:pPr>
              <w:jc w:val="both"/>
              <w:rPr>
                <w:rFonts w:ascii="Times New Roman" w:hAnsi="Times New Roman" w:cs="Times New Roman"/>
                <w:sz w:val="24"/>
                <w:szCs w:val="24"/>
              </w:rPr>
            </w:pPr>
            <w:r w:rsidRPr="00E808B9">
              <w:rPr>
                <w:rFonts w:ascii="Times New Roman" w:hAnsi="Times New Roman" w:cs="Times New Roman"/>
                <w:sz w:val="24"/>
                <w:szCs w:val="24"/>
              </w:rPr>
              <w:t xml:space="preserve">• kui kiiresti võib patsient vastust oodata; </w:t>
            </w:r>
          </w:p>
          <w:p w14:paraId="19665651" w14:textId="77777777" w:rsidR="00E808B9" w:rsidRDefault="00E808B9" w:rsidP="0025369E">
            <w:pPr>
              <w:jc w:val="both"/>
              <w:rPr>
                <w:rFonts w:ascii="Times New Roman" w:hAnsi="Times New Roman" w:cs="Times New Roman"/>
                <w:sz w:val="24"/>
                <w:szCs w:val="24"/>
              </w:rPr>
            </w:pPr>
            <w:r w:rsidRPr="00E808B9">
              <w:rPr>
                <w:rFonts w:ascii="Times New Roman" w:hAnsi="Times New Roman" w:cs="Times New Roman"/>
                <w:sz w:val="24"/>
                <w:szCs w:val="24"/>
              </w:rPr>
              <w:t xml:space="preserve">• kuhu pöörduda, kui tavapärane kontaktkanal ei tööta; </w:t>
            </w:r>
          </w:p>
          <w:p w14:paraId="4B580486" w14:textId="77777777" w:rsidR="00E808B9" w:rsidRDefault="00E808B9" w:rsidP="0025369E">
            <w:pPr>
              <w:jc w:val="both"/>
              <w:rPr>
                <w:rFonts w:ascii="Times New Roman" w:hAnsi="Times New Roman" w:cs="Times New Roman"/>
                <w:sz w:val="24"/>
                <w:szCs w:val="24"/>
              </w:rPr>
            </w:pPr>
            <w:r w:rsidRPr="00E808B9">
              <w:rPr>
                <w:rFonts w:ascii="Times New Roman" w:hAnsi="Times New Roman" w:cs="Times New Roman"/>
                <w:sz w:val="24"/>
                <w:szCs w:val="24"/>
              </w:rPr>
              <w:t xml:space="preserve">• kuidas saada abi inimesel, kes ei saa kasutada digikanaleid. </w:t>
            </w:r>
          </w:p>
          <w:p w14:paraId="509F26DE" w14:textId="060A11C2" w:rsidR="002612F5" w:rsidRPr="007F701A" w:rsidRDefault="00E808B9" w:rsidP="0025369E">
            <w:pPr>
              <w:jc w:val="both"/>
              <w:rPr>
                <w:rFonts w:ascii="Times New Roman" w:hAnsi="Times New Roman" w:cs="Times New Roman"/>
                <w:sz w:val="24"/>
                <w:szCs w:val="24"/>
              </w:rPr>
            </w:pPr>
            <w:r w:rsidRPr="00E808B9">
              <w:rPr>
                <w:rFonts w:ascii="Times New Roman" w:hAnsi="Times New Roman" w:cs="Times New Roman"/>
                <w:sz w:val="24"/>
                <w:szCs w:val="24"/>
              </w:rPr>
              <w:t>Kui Terviseametilt teabe avaldamise kohustus eemaldatakse, tuleb selgelt sätestada, kellel on kohustus tagada selle teabe kättesaadavus ja ajakohasus. Samuti tuleb hinnata mitte ainult andmete sisestamisega seotud halduskoormuse vähenemist, vaid ka seda, kas patsiendi võimalus pereõega ühendust saada säilib või paraneb.</w:t>
            </w:r>
          </w:p>
        </w:tc>
        <w:tc>
          <w:tcPr>
            <w:tcW w:w="7513" w:type="dxa"/>
          </w:tcPr>
          <w:p w14:paraId="4AD30DDA" w14:textId="0013DAC0" w:rsidR="009560CD" w:rsidRDefault="009560CD" w:rsidP="004513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Selgitame</w:t>
            </w:r>
            <w:r w:rsidR="00995B09">
              <w:rPr>
                <w:rFonts w:ascii="Times New Roman" w:eastAsia="Times New Roman" w:hAnsi="Times New Roman" w:cs="Times New Roman"/>
                <w:sz w:val="24"/>
                <w:szCs w:val="24"/>
              </w:rPr>
              <w:t>.</w:t>
            </w:r>
          </w:p>
          <w:p w14:paraId="25F96D13" w14:textId="141535BA" w:rsidR="00451366" w:rsidRPr="001C0B54" w:rsidRDefault="00451366" w:rsidP="00451366">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Perearsti ja temaga koos töötavate tervishoiutöötajate poolt perearstiabi osutamise kord on sätestatud sotsiaalministri määruses nr 14 „Perearstiabi töökorraldus ning tervisekeskuse liigid ja nõuded“</w:t>
            </w:r>
            <w:r w:rsidRPr="001C0B54">
              <w:rPr>
                <w:rStyle w:val="Allmrkuseviide"/>
                <w:rFonts w:ascii="Times New Roman" w:eastAsia="Times New Roman" w:hAnsi="Times New Roman" w:cs="Times New Roman"/>
                <w:sz w:val="24"/>
                <w:szCs w:val="24"/>
              </w:rPr>
              <w:footnoteReference w:id="13"/>
            </w:r>
            <w:r w:rsidR="009560CD">
              <w:rPr>
                <w:rFonts w:ascii="Times New Roman" w:eastAsia="Times New Roman" w:hAnsi="Times New Roman" w:cs="Times New Roman"/>
                <w:sz w:val="24"/>
                <w:szCs w:val="24"/>
              </w:rPr>
              <w:t>.</w:t>
            </w:r>
          </w:p>
          <w:p w14:paraId="04A2EE37" w14:textId="1E1D2423" w:rsidR="002612F5" w:rsidRPr="00624B89" w:rsidRDefault="002612F5" w:rsidP="0025369E">
            <w:pPr>
              <w:jc w:val="both"/>
              <w:rPr>
                <w:rFonts w:ascii="Times New Roman" w:eastAsia="Times New Roman" w:hAnsi="Times New Roman" w:cs="Times New Roman"/>
                <w:sz w:val="24"/>
                <w:szCs w:val="24"/>
              </w:rPr>
            </w:pPr>
          </w:p>
        </w:tc>
      </w:tr>
      <w:tr w:rsidR="002612F5" w14:paraId="07AFF402" w14:textId="77777777" w:rsidTr="00D657E9">
        <w:tc>
          <w:tcPr>
            <w:tcW w:w="7366" w:type="dxa"/>
          </w:tcPr>
          <w:p w14:paraId="47206D1A"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5. Perearstide tööjõuprognoos peab arvestama nii lahkujaid kui ka uusi sisenejaid </w:t>
            </w:r>
          </w:p>
          <w:p w14:paraId="093EF124"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Seletuskirjas tuuakse OSKA uuringule tuginedes välja, et perearstide vanuselist koosseisu arvestades on 2033. aastaks vaja vanuse tõttu asendada ligikaudu 420 perearsti. Samuti kirjeldatakse perearstide kõrget keskmist vanust ja 65-aastaste või vanemate arstide osakaalu. Need andmed osutavad tõsisele probleemile, kuid ei anna üksi täielikku tööjõupilti. Seletuskirjas ei ole pensionile jääjate prognoosiga samas ulatuses esitatud andmeid uute perearstide süsteemi sisenemise kohta. Tööjõuvajaduse hindamisel tuleb arvestada vähemalt: </w:t>
            </w:r>
          </w:p>
          <w:p w14:paraId="2C4EEB39"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peremeditsiini residentuuri vastuvõetute arvu; </w:t>
            </w:r>
          </w:p>
          <w:p w14:paraId="7CA59809"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residentuuri katkestajate ja lõpetajate arvu; </w:t>
            </w:r>
          </w:p>
          <w:p w14:paraId="157D3B17"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lõpetajatest Eestis perearstina tööle </w:t>
            </w:r>
            <w:proofErr w:type="spellStart"/>
            <w:r w:rsidRPr="0092713F">
              <w:rPr>
                <w:rFonts w:ascii="Times New Roman" w:hAnsi="Times New Roman" w:cs="Times New Roman"/>
                <w:sz w:val="24"/>
                <w:szCs w:val="24"/>
              </w:rPr>
              <w:t>asujate</w:t>
            </w:r>
            <w:proofErr w:type="spellEnd"/>
            <w:r w:rsidRPr="0092713F">
              <w:rPr>
                <w:rFonts w:ascii="Times New Roman" w:hAnsi="Times New Roman" w:cs="Times New Roman"/>
                <w:sz w:val="24"/>
                <w:szCs w:val="24"/>
              </w:rPr>
              <w:t xml:space="preserve"> osakaalu; </w:t>
            </w:r>
          </w:p>
          <w:p w14:paraId="2EE8FB5D"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nimistu võtvate noorte perearstide arvu; </w:t>
            </w:r>
          </w:p>
          <w:p w14:paraId="04B36312"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välisriigist Eestisse tööle saabuvate ja Eestisse naasvate perearstide arvu; </w:t>
            </w:r>
          </w:p>
          <w:p w14:paraId="396B1516"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täis- ja osalise tööajaga töötamist; </w:t>
            </w:r>
          </w:p>
          <w:p w14:paraId="25531D16"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lastRenderedPageBreak/>
              <w:t>• perearstide liikumist kliinilise töö, asendamise, avalike ametite ja muude rollide vahel;</w:t>
            </w:r>
          </w:p>
          <w:p w14:paraId="1FAC5BA9"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 piirkondlikke erinevusi; </w:t>
            </w:r>
          </w:p>
          <w:p w14:paraId="2386B998"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noorte perearstide valmisolekut võtta nimistu ning seda takistavaid asjaolusid. </w:t>
            </w:r>
          </w:p>
          <w:p w14:paraId="2255A9CB"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Kui analüüsis esitatakse lahkujate arv ilma uusi sisenejaid ja nende netomõju näitamata, jääb tööjõupilt ühekülgseks. See võib suunata lahendusi olemasolevate nimistute säilitamisele, pööramata piisavalt tähelepanu noorte perearstide süsteemi sisenemisele ja põlvkonnavahetusele. EPSS palub esitada vähemalt 2033. aastani tööjõuprognoosi, milles on aastate ja piirkondade kaupa eraldi näidatud: </w:t>
            </w:r>
          </w:p>
          <w:p w14:paraId="2C64602B"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eeldatavad süsteemist lahkujad; </w:t>
            </w:r>
          </w:p>
          <w:p w14:paraId="63C7017A" w14:textId="77777777" w:rsidR="0092713F"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residentuuri lõpetajad; </w:t>
            </w:r>
          </w:p>
          <w:p w14:paraId="3FA32BCD" w14:textId="77777777" w:rsidR="00143204"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Eestis perearstina tööle </w:t>
            </w:r>
            <w:proofErr w:type="spellStart"/>
            <w:r w:rsidRPr="0092713F">
              <w:rPr>
                <w:rFonts w:ascii="Times New Roman" w:hAnsi="Times New Roman" w:cs="Times New Roman"/>
                <w:sz w:val="24"/>
                <w:szCs w:val="24"/>
              </w:rPr>
              <w:t>asujad</w:t>
            </w:r>
            <w:proofErr w:type="spellEnd"/>
            <w:r w:rsidRPr="0092713F">
              <w:rPr>
                <w:rFonts w:ascii="Times New Roman" w:hAnsi="Times New Roman" w:cs="Times New Roman"/>
                <w:sz w:val="24"/>
                <w:szCs w:val="24"/>
              </w:rPr>
              <w:t>;</w:t>
            </w:r>
          </w:p>
          <w:p w14:paraId="735AE868" w14:textId="77777777" w:rsidR="00143204"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 nimistu võtvad uued perearstid; </w:t>
            </w:r>
          </w:p>
          <w:p w14:paraId="7791FE5D" w14:textId="77777777" w:rsidR="00143204"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nende näitajate netomõju.</w:t>
            </w:r>
          </w:p>
          <w:p w14:paraId="1511053D" w14:textId="0192CB68" w:rsidR="002612F5" w:rsidRPr="007F701A" w:rsidRDefault="0092713F" w:rsidP="0025369E">
            <w:pPr>
              <w:jc w:val="both"/>
              <w:rPr>
                <w:rFonts w:ascii="Times New Roman" w:hAnsi="Times New Roman" w:cs="Times New Roman"/>
                <w:sz w:val="24"/>
                <w:szCs w:val="24"/>
              </w:rPr>
            </w:pPr>
            <w:r w:rsidRPr="0092713F">
              <w:rPr>
                <w:rFonts w:ascii="Times New Roman" w:hAnsi="Times New Roman" w:cs="Times New Roman"/>
                <w:sz w:val="24"/>
                <w:szCs w:val="24"/>
              </w:rPr>
              <w:t xml:space="preserve"> Samuti tuleb hinnata, kas avaliku ameti tõttu pikaajalise asendamise laiendamine võib vähendada uute perearstide võimalusi saada oma nimistu.</w:t>
            </w:r>
          </w:p>
        </w:tc>
        <w:tc>
          <w:tcPr>
            <w:tcW w:w="7513" w:type="dxa"/>
          </w:tcPr>
          <w:p w14:paraId="17D5820D" w14:textId="1BCB258E" w:rsidR="009560CD" w:rsidRDefault="009560CD"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Arvestatud</w:t>
            </w:r>
            <w:r w:rsidR="00995B09">
              <w:rPr>
                <w:rFonts w:ascii="Times New Roman" w:eastAsia="Times New Roman" w:hAnsi="Times New Roman" w:cs="Times New Roman"/>
                <w:sz w:val="24"/>
                <w:szCs w:val="24"/>
              </w:rPr>
              <w:t>.</w:t>
            </w:r>
          </w:p>
          <w:p w14:paraId="055CE7C8" w14:textId="720DD5F1" w:rsidR="008D47DA" w:rsidRPr="001C0B54" w:rsidRDefault="00451366"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 xml:space="preserve">Täiendame seletuskirja </w:t>
            </w:r>
            <w:r w:rsidR="008D47DA" w:rsidRPr="001C0B54">
              <w:rPr>
                <w:rFonts w:ascii="Times New Roman" w:eastAsia="Times New Roman" w:hAnsi="Times New Roman" w:cs="Times New Roman"/>
                <w:sz w:val="24"/>
                <w:szCs w:val="24"/>
              </w:rPr>
              <w:t xml:space="preserve">prognoosiga. </w:t>
            </w:r>
          </w:p>
          <w:p w14:paraId="0AA86F7D" w14:textId="77777777" w:rsidR="008D47DA" w:rsidRDefault="008D47DA" w:rsidP="0025369E">
            <w:pPr>
              <w:jc w:val="both"/>
              <w:rPr>
                <w:rFonts w:ascii="Times New Roman" w:eastAsia="Times New Roman" w:hAnsi="Times New Roman" w:cs="Times New Roman"/>
                <w:color w:val="FF0000"/>
                <w:sz w:val="24"/>
                <w:szCs w:val="24"/>
              </w:rPr>
            </w:pPr>
          </w:p>
          <w:p w14:paraId="4902B393" w14:textId="5F001BFE" w:rsidR="002612F5" w:rsidRPr="00624B89" w:rsidRDefault="002612F5" w:rsidP="0025369E">
            <w:pPr>
              <w:jc w:val="both"/>
              <w:rPr>
                <w:rFonts w:ascii="Times New Roman" w:eastAsia="Times New Roman" w:hAnsi="Times New Roman" w:cs="Times New Roman"/>
                <w:sz w:val="24"/>
                <w:szCs w:val="24"/>
              </w:rPr>
            </w:pPr>
          </w:p>
        </w:tc>
      </w:tr>
      <w:tr w:rsidR="002612F5" w14:paraId="289E86B7" w14:textId="77777777" w:rsidTr="00D657E9">
        <w:tc>
          <w:tcPr>
            <w:tcW w:w="7366" w:type="dxa"/>
          </w:tcPr>
          <w:p w14:paraId="42266FDF" w14:textId="77777777" w:rsidR="00143204"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6. Muudatuste tulemused ja rahaline mõju peavad olema mõõdetavad </w:t>
            </w:r>
          </w:p>
          <w:p w14:paraId="5D2BEB73" w14:textId="65A4EC3C"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Eelnõust ja seletuskirjast ei selgu piisavalt, millise konkreetse tulemuse, mis tähtajaks ning millise lisakulu eest muudatustega saavutada soovitakse. Seletuskirja kohaselt sõltub Tervisekassa võimalik lisakulu rakendusaktides sätestatavatest meetmetest, nende ulatusest ja rakendamise sagedusest. Eelarvemõju täpsustub meetmete väljatöötamisel ning esialgu alustatakse meetmetest, mida saab rakendada olemasoleva rahastuse raames. Selline käsitlus ei võimalda hinnata reformi tegelikku maksumust ega eelarvelist jätkusuutlikkust. Samuti ei ole esitatud arvutust selle kohta, kas</w:t>
            </w:r>
            <w:r w:rsidR="00964860">
              <w:rPr>
                <w:rFonts w:ascii="Times New Roman" w:hAnsi="Times New Roman" w:cs="Times New Roman"/>
                <w:sz w:val="24"/>
                <w:szCs w:val="24"/>
              </w:rPr>
              <w:t xml:space="preserve"> </w:t>
            </w:r>
            <w:r w:rsidRPr="00143204">
              <w:rPr>
                <w:rFonts w:ascii="Times New Roman" w:hAnsi="Times New Roman" w:cs="Times New Roman"/>
                <w:sz w:val="24"/>
                <w:szCs w:val="24"/>
              </w:rPr>
              <w:t>muudatustega kaasneb kokkuhoid või hoopis lisakulu, millest see tekib, kui suur see on ja millal selle mõju avaldub.</w:t>
            </w:r>
          </w:p>
          <w:p w14:paraId="549AE989"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EPSS palub määrata vähemalt järgmised näitajad: </w:t>
            </w:r>
          </w:p>
          <w:p w14:paraId="0F61488D"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alalise perearstita nimistute arv ja osakaal; </w:t>
            </w:r>
          </w:p>
          <w:p w14:paraId="1ABAE1F5"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alalise perearstita nimistutesse kuuluvate patsientide arv; </w:t>
            </w:r>
          </w:p>
          <w:p w14:paraId="29EABA37"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lastRenderedPageBreak/>
              <w:t xml:space="preserve">• teenusekatkestuste arv ja kestus; </w:t>
            </w:r>
          </w:p>
          <w:p w14:paraId="0915260F"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ägeda terviseprobleemiga vastuvõtule pääsemise aeg; </w:t>
            </w:r>
          </w:p>
          <w:p w14:paraId="3EC32653"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krooniliste patsientide ravi järjepidevuse näitajad; </w:t>
            </w:r>
          </w:p>
          <w:p w14:paraId="66FE0E46"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nimistute suuruse jaotuse muutumine; </w:t>
            </w:r>
          </w:p>
          <w:p w14:paraId="4B7E2864"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pikaajaliste asenduste arv, kestus ja põhjused; </w:t>
            </w:r>
          </w:p>
          <w:p w14:paraId="5727ADB0"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patsientide põhjendatud kaebuste arv nimistusse võtmisest keeldumise kohta;</w:t>
            </w:r>
          </w:p>
          <w:p w14:paraId="1A6F038C"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 noorte perearstide süsteemi sisenemine ja nimistu võtmine; </w:t>
            </w:r>
          </w:p>
          <w:p w14:paraId="6DDFD3FE"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riski- ja kriisipiirkondades rakendatud meetmete tulemused; </w:t>
            </w:r>
          </w:p>
          <w:p w14:paraId="7ED2349E"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tervisekeskuste asenduskohustuse tööjõu- ja rahaline mõju; </w:t>
            </w:r>
          </w:p>
          <w:p w14:paraId="7AC4198C"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reformi ja piirkondlike meetmete kogukulu; </w:t>
            </w:r>
          </w:p>
          <w:p w14:paraId="4FA94F14"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muudatustega kaasneva võimaliku kokkuhoiu või lisakulu suurus, tekkimise põhjus ja mõju avaldumise aeg. </w:t>
            </w:r>
          </w:p>
          <w:p w14:paraId="46F451DA"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Iga näitaja juurde tuleb määrata: </w:t>
            </w:r>
          </w:p>
          <w:p w14:paraId="3EF38C17"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lähteväärtus;</w:t>
            </w:r>
          </w:p>
          <w:p w14:paraId="0C1BE97C"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 sihttase; </w:t>
            </w:r>
          </w:p>
          <w:p w14:paraId="0E7BDB16"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tulemuse saavutamise tähtaeg;</w:t>
            </w:r>
          </w:p>
          <w:p w14:paraId="0742E5EA"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 andmeallikas; </w:t>
            </w:r>
          </w:p>
          <w:p w14:paraId="01E0E1FA"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tulemuse eest vastutav asutus. </w:t>
            </w:r>
          </w:p>
          <w:p w14:paraId="481BB317" w14:textId="29205E38"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Tulemused tuleb avaldada vähemalt kord aastas. Hiljemalt kaks aastat pärast muudatuste jõustumist tuleb korraldada sõltumatu vahehindamine, milles hinnatakse nii patsientidele avaldunud mõju kui ka meetmete kulu ja tulemuslikkust. </w:t>
            </w:r>
          </w:p>
          <w:p w14:paraId="7ADDA36F"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Enne eelnõu Vabariigi Valitsusele esitamist tuleb avaldada vähemalt: </w:t>
            </w:r>
          </w:p>
          <w:p w14:paraId="1094EA12"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meetmete prognoositava kogukulu vahemik; </w:t>
            </w:r>
          </w:p>
          <w:p w14:paraId="44B95027"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võimalikud rahastusallikad;</w:t>
            </w:r>
          </w:p>
          <w:p w14:paraId="2A0D9858"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 mõju Tervisekassa ravikindlustuse eelarvele;</w:t>
            </w:r>
          </w:p>
          <w:p w14:paraId="2630344B" w14:textId="108B39A8"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 arvutus, milliste eelduste korral saab meetmeid rakendada olemasoleva rahastuse piires;</w:t>
            </w:r>
          </w:p>
          <w:p w14:paraId="600ABF9E"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xml:space="preserve"> • arvutus selle kohta, kas ja millistel eeldustel kaasneb muudatustega kokkuhoid või lisakulu; </w:t>
            </w:r>
          </w:p>
          <w:p w14:paraId="3DA3E324" w14:textId="77777777" w:rsidR="00E0643D"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t>• hinnang rahalise mõju suurusele ja selle avaldumise ajale.</w:t>
            </w:r>
          </w:p>
          <w:p w14:paraId="42F464A5" w14:textId="1765F63B" w:rsidR="002612F5" w:rsidRPr="007F701A" w:rsidRDefault="00143204" w:rsidP="0025369E">
            <w:pPr>
              <w:jc w:val="both"/>
              <w:rPr>
                <w:rFonts w:ascii="Times New Roman" w:hAnsi="Times New Roman" w:cs="Times New Roman"/>
                <w:sz w:val="24"/>
                <w:szCs w:val="24"/>
              </w:rPr>
            </w:pPr>
            <w:r w:rsidRPr="00143204">
              <w:rPr>
                <w:rFonts w:ascii="Times New Roman" w:hAnsi="Times New Roman" w:cs="Times New Roman"/>
                <w:sz w:val="24"/>
                <w:szCs w:val="24"/>
              </w:rPr>
              <w:lastRenderedPageBreak/>
              <w:t xml:space="preserve"> Väide, et tervisekeskustele ei kaasne asenduste korraldamisega olulist mõju ega täiendavaid kulusid, vajab samuti arvulist põhjendust. Kuni kolmekuuline asenduskohustus eeldab personali, vastuvõttude, tööprotsesside ja patsienditeeninduse ümberkorraldamist. Selle mõju ei saa ilma tööjõu- ja kuluarvutuseta lugeda ebaoluliseks.</w:t>
            </w:r>
          </w:p>
        </w:tc>
        <w:tc>
          <w:tcPr>
            <w:tcW w:w="7513" w:type="dxa"/>
          </w:tcPr>
          <w:p w14:paraId="0148CAFE" w14:textId="74620714" w:rsidR="00473F16" w:rsidRDefault="00473F16" w:rsidP="00243699">
            <w:pPr>
              <w:pStyle w:val="pdq2pgselectionanchorcontainer"/>
            </w:pPr>
            <w:r>
              <w:lastRenderedPageBreak/>
              <w:t>Selgitame</w:t>
            </w:r>
            <w:r w:rsidR="00995B09">
              <w:t>.</w:t>
            </w:r>
          </w:p>
          <w:p w14:paraId="6EAA992D" w14:textId="00D18786" w:rsidR="00243699" w:rsidRDefault="00243699" w:rsidP="00243699">
            <w:pPr>
              <w:pStyle w:val="pdq2pgselectionanchorcontainer"/>
            </w:pPr>
            <w:r>
              <w:t xml:space="preserve">Eelnõu rakendamisel lähtutakse eelkõige Tervisekassa perearstiabi eelarvest, mille raames rahastatakse nimistute teenindamist. Eelnõu rakendamisega seoses </w:t>
            </w:r>
            <w:r w:rsidR="001F6D1A">
              <w:t xml:space="preserve">alustatakse meetmetest, mida on võimalik rakendada olemasoleva eelarve </w:t>
            </w:r>
            <w:r w:rsidR="00206628">
              <w:t>piirides.</w:t>
            </w:r>
          </w:p>
          <w:p w14:paraId="21C34BFC" w14:textId="77777777" w:rsidR="00243699" w:rsidRDefault="00243699" w:rsidP="00243699">
            <w:pPr>
              <w:pStyle w:val="Normaallaadveeb"/>
            </w:pPr>
            <w:r>
              <w:t>Uuringud on näidanud, et esmatasandi tervishoidu investeerimine ja selle tugevdamine võimaldab tervishoiuressursse tõhusamalt kasutada, sealhulgas ennetada või vähendada kulukama eriarstiabi ja haiglaravi vajadust. Täpsemad viited asjakohastele uuringutele on esitatud Rahandusministeeriumile antud tagasisides.</w:t>
            </w:r>
          </w:p>
          <w:p w14:paraId="5C46C71B" w14:textId="77777777" w:rsidR="00243699" w:rsidRDefault="00243699" w:rsidP="00243699">
            <w:pPr>
              <w:pStyle w:val="Normaallaadveeb"/>
            </w:pPr>
            <w:r>
              <w:lastRenderedPageBreak/>
              <w:t>Rakendusakt on väljatöötamisel ning selle koostamisel kaalutakse esitatud ettepanekuid.</w:t>
            </w:r>
          </w:p>
          <w:p w14:paraId="34C5F040" w14:textId="6EB6E15A" w:rsidR="00624B89" w:rsidRPr="00624B89" w:rsidRDefault="00624B89" w:rsidP="0025369E">
            <w:pPr>
              <w:jc w:val="both"/>
              <w:rPr>
                <w:rFonts w:ascii="Times New Roman" w:eastAsia="Times New Roman" w:hAnsi="Times New Roman" w:cs="Times New Roman"/>
                <w:sz w:val="24"/>
                <w:szCs w:val="24"/>
              </w:rPr>
            </w:pPr>
          </w:p>
        </w:tc>
      </w:tr>
      <w:tr w:rsidR="002612F5" w14:paraId="3E89FC3B" w14:textId="77777777" w:rsidTr="00D657E9">
        <w:tc>
          <w:tcPr>
            <w:tcW w:w="7366" w:type="dxa"/>
          </w:tcPr>
          <w:p w14:paraId="077F7D02" w14:textId="77777777" w:rsidR="00FD7274" w:rsidRDefault="00AE38E1" w:rsidP="0025369E">
            <w:pPr>
              <w:jc w:val="both"/>
              <w:rPr>
                <w:rFonts w:ascii="Times New Roman" w:hAnsi="Times New Roman" w:cs="Times New Roman"/>
                <w:sz w:val="24"/>
                <w:szCs w:val="24"/>
              </w:rPr>
            </w:pPr>
            <w:r w:rsidRPr="00AE38E1">
              <w:rPr>
                <w:rFonts w:ascii="Times New Roman" w:hAnsi="Times New Roman" w:cs="Times New Roman"/>
                <w:sz w:val="24"/>
                <w:szCs w:val="24"/>
              </w:rPr>
              <w:lastRenderedPageBreak/>
              <w:t xml:space="preserve">7. Varasemale tagasisidele tuleb anda sisuline vastus </w:t>
            </w:r>
          </w:p>
          <w:p w14:paraId="125C2DE8" w14:textId="247DC1C6" w:rsidR="00AE38E1" w:rsidRDefault="00AE38E1" w:rsidP="0025369E">
            <w:pPr>
              <w:jc w:val="both"/>
              <w:rPr>
                <w:rFonts w:ascii="Times New Roman" w:hAnsi="Times New Roman" w:cs="Times New Roman"/>
                <w:sz w:val="24"/>
                <w:szCs w:val="24"/>
              </w:rPr>
            </w:pPr>
            <w:r w:rsidRPr="00AE38E1">
              <w:rPr>
                <w:rFonts w:ascii="Times New Roman" w:hAnsi="Times New Roman" w:cs="Times New Roman"/>
                <w:sz w:val="24"/>
                <w:szCs w:val="24"/>
              </w:rPr>
              <w:t xml:space="preserve">Juba väljatöötamiskavatsuse käigus juhtisid osapooled tähelepanu rahastamise, vastutuse, tegeliku ligipääsetavuse ja meetmete tulemuslikkuse ebaselgusele. Need küsimused ei ole praegustes dokumentides piisavalt lahendatud. EPSS palub seletuskirjas ja kooskõlastustabelis selgelt näidata: </w:t>
            </w:r>
          </w:p>
          <w:p w14:paraId="14CF4FF1" w14:textId="77777777" w:rsidR="00AE38E1" w:rsidRDefault="00AE38E1" w:rsidP="0025369E">
            <w:pPr>
              <w:jc w:val="both"/>
              <w:rPr>
                <w:rFonts w:ascii="Times New Roman" w:hAnsi="Times New Roman" w:cs="Times New Roman"/>
                <w:sz w:val="24"/>
                <w:szCs w:val="24"/>
              </w:rPr>
            </w:pPr>
            <w:r w:rsidRPr="00AE38E1">
              <w:rPr>
                <w:rFonts w:ascii="Times New Roman" w:hAnsi="Times New Roman" w:cs="Times New Roman"/>
                <w:sz w:val="24"/>
                <w:szCs w:val="24"/>
              </w:rPr>
              <w:t>• milliseid varasemaid ettepanekuid arvestati;</w:t>
            </w:r>
          </w:p>
          <w:p w14:paraId="0F6957E9" w14:textId="77777777" w:rsidR="00AE38E1" w:rsidRDefault="00AE38E1" w:rsidP="0025369E">
            <w:pPr>
              <w:jc w:val="both"/>
              <w:rPr>
                <w:rFonts w:ascii="Times New Roman" w:hAnsi="Times New Roman" w:cs="Times New Roman"/>
                <w:sz w:val="24"/>
                <w:szCs w:val="24"/>
              </w:rPr>
            </w:pPr>
            <w:r w:rsidRPr="00AE38E1">
              <w:rPr>
                <w:rFonts w:ascii="Times New Roman" w:hAnsi="Times New Roman" w:cs="Times New Roman"/>
                <w:sz w:val="24"/>
                <w:szCs w:val="24"/>
              </w:rPr>
              <w:t xml:space="preserve"> • milliseid ettepanekuid ei arvestatud ja miks; </w:t>
            </w:r>
          </w:p>
          <w:p w14:paraId="53243E8E" w14:textId="77777777" w:rsidR="00AE38E1" w:rsidRDefault="00AE38E1" w:rsidP="0025369E">
            <w:pPr>
              <w:jc w:val="both"/>
              <w:rPr>
                <w:rFonts w:ascii="Times New Roman" w:hAnsi="Times New Roman" w:cs="Times New Roman"/>
                <w:sz w:val="24"/>
                <w:szCs w:val="24"/>
              </w:rPr>
            </w:pPr>
            <w:r w:rsidRPr="00AE38E1">
              <w:rPr>
                <w:rFonts w:ascii="Times New Roman" w:hAnsi="Times New Roman" w:cs="Times New Roman"/>
                <w:sz w:val="24"/>
                <w:szCs w:val="24"/>
              </w:rPr>
              <w:t xml:space="preserve">• millised varem välja toodud riskid on maandatud; </w:t>
            </w:r>
          </w:p>
          <w:p w14:paraId="55447402" w14:textId="77777777" w:rsidR="00AE38E1" w:rsidRDefault="00AE38E1" w:rsidP="0025369E">
            <w:pPr>
              <w:jc w:val="both"/>
              <w:rPr>
                <w:rFonts w:ascii="Times New Roman" w:hAnsi="Times New Roman" w:cs="Times New Roman"/>
                <w:sz w:val="24"/>
                <w:szCs w:val="24"/>
              </w:rPr>
            </w:pPr>
            <w:r w:rsidRPr="00AE38E1">
              <w:rPr>
                <w:rFonts w:ascii="Times New Roman" w:hAnsi="Times New Roman" w:cs="Times New Roman"/>
                <w:sz w:val="24"/>
                <w:szCs w:val="24"/>
              </w:rPr>
              <w:t xml:space="preserve">• millised tingimused sätestatakse seaduses; </w:t>
            </w:r>
          </w:p>
          <w:p w14:paraId="6A15F82D" w14:textId="77777777" w:rsidR="00AE38E1" w:rsidRDefault="00AE38E1" w:rsidP="0025369E">
            <w:pPr>
              <w:jc w:val="both"/>
              <w:rPr>
                <w:rFonts w:ascii="Times New Roman" w:hAnsi="Times New Roman" w:cs="Times New Roman"/>
                <w:sz w:val="24"/>
                <w:szCs w:val="24"/>
              </w:rPr>
            </w:pPr>
            <w:r w:rsidRPr="00AE38E1">
              <w:rPr>
                <w:rFonts w:ascii="Times New Roman" w:hAnsi="Times New Roman" w:cs="Times New Roman"/>
                <w:sz w:val="24"/>
                <w:szCs w:val="24"/>
              </w:rPr>
              <w:t xml:space="preserve">• millised tingimused sätestatakse määruses; </w:t>
            </w:r>
          </w:p>
          <w:p w14:paraId="65FA2905" w14:textId="77777777" w:rsidR="00AE38E1" w:rsidRDefault="00AE38E1" w:rsidP="0025369E">
            <w:pPr>
              <w:jc w:val="both"/>
              <w:rPr>
                <w:rFonts w:ascii="Times New Roman" w:hAnsi="Times New Roman" w:cs="Times New Roman"/>
                <w:sz w:val="24"/>
                <w:szCs w:val="24"/>
              </w:rPr>
            </w:pPr>
            <w:r w:rsidRPr="00AE38E1">
              <w:rPr>
                <w:rFonts w:ascii="Times New Roman" w:hAnsi="Times New Roman" w:cs="Times New Roman"/>
                <w:sz w:val="24"/>
                <w:szCs w:val="24"/>
              </w:rPr>
              <w:t xml:space="preserve">• millised küsimused jäetakse Tervisekassa juhendisse ja miks. </w:t>
            </w:r>
          </w:p>
          <w:p w14:paraId="602711AD" w14:textId="67DEB607" w:rsidR="002612F5" w:rsidRPr="007F701A" w:rsidRDefault="00AE38E1" w:rsidP="0025369E">
            <w:pPr>
              <w:jc w:val="both"/>
              <w:rPr>
                <w:rFonts w:ascii="Times New Roman" w:hAnsi="Times New Roman" w:cs="Times New Roman"/>
                <w:sz w:val="24"/>
                <w:szCs w:val="24"/>
              </w:rPr>
            </w:pPr>
            <w:r w:rsidRPr="00AE38E1">
              <w:rPr>
                <w:rFonts w:ascii="Times New Roman" w:hAnsi="Times New Roman" w:cs="Times New Roman"/>
                <w:sz w:val="24"/>
                <w:szCs w:val="24"/>
              </w:rPr>
              <w:t>Avaliku raha kasutamist, piirkondade erinevat kohtlemist ja patsientide õigusi mõjutavaid põhitingimusi ei tohi jätta üksnes asutusesisese juhendi tasandile.</w:t>
            </w:r>
          </w:p>
        </w:tc>
        <w:tc>
          <w:tcPr>
            <w:tcW w:w="7513" w:type="dxa"/>
          </w:tcPr>
          <w:p w14:paraId="5759FCFC" w14:textId="171F6C03" w:rsidR="00473F16" w:rsidRDefault="00473F16"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2510D3">
              <w:rPr>
                <w:rFonts w:ascii="Times New Roman" w:eastAsia="Times New Roman" w:hAnsi="Times New Roman" w:cs="Times New Roman"/>
                <w:sz w:val="24"/>
                <w:szCs w:val="24"/>
              </w:rPr>
              <w:t>.</w:t>
            </w:r>
          </w:p>
          <w:p w14:paraId="16CAF0C1" w14:textId="5C9B92C2" w:rsidR="00E82DB7" w:rsidRPr="001C0B54" w:rsidRDefault="00E82DB7"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Perearstiabi VTK hõlmas rohkem teemasid, kui need, mis antud eelnõus kajastatakse.  Mitmed teemad, mis VTK-s kajastust leidsid, vajavad pikemaid arutelusid ning analüüse, mistõttu on eelnõus välja toodud need muudatused, mis on enim osapoolte nõusolekut arvestavad.</w:t>
            </w:r>
            <w:r w:rsidR="00947B35" w:rsidRPr="001C0B54">
              <w:rPr>
                <w:rFonts w:ascii="Times New Roman" w:eastAsia="Times New Roman" w:hAnsi="Times New Roman" w:cs="Times New Roman"/>
                <w:sz w:val="24"/>
                <w:szCs w:val="24"/>
              </w:rPr>
              <w:t xml:space="preserve"> Välja jäänud </w:t>
            </w:r>
            <w:r w:rsidR="001C0B54" w:rsidRPr="001C0B54">
              <w:rPr>
                <w:rFonts w:ascii="Times New Roman" w:eastAsia="Times New Roman" w:hAnsi="Times New Roman" w:cs="Times New Roman"/>
                <w:sz w:val="24"/>
                <w:szCs w:val="24"/>
              </w:rPr>
              <w:t xml:space="preserve">katusteemad on seletuskirjas </w:t>
            </w:r>
            <w:r w:rsidR="00CD5F5C">
              <w:rPr>
                <w:rFonts w:ascii="Times New Roman" w:eastAsia="Times New Roman" w:hAnsi="Times New Roman" w:cs="Times New Roman"/>
                <w:sz w:val="24"/>
                <w:szCs w:val="24"/>
              </w:rPr>
              <w:t>esitatud.</w:t>
            </w:r>
          </w:p>
          <w:p w14:paraId="3BA23C24" w14:textId="77777777" w:rsidR="003207DD" w:rsidRDefault="003207DD" w:rsidP="0025369E">
            <w:pPr>
              <w:jc w:val="both"/>
              <w:rPr>
                <w:rFonts w:ascii="Times New Roman" w:eastAsia="Times New Roman" w:hAnsi="Times New Roman" w:cs="Times New Roman"/>
                <w:color w:val="FF0000"/>
                <w:sz w:val="24"/>
                <w:szCs w:val="24"/>
              </w:rPr>
            </w:pPr>
          </w:p>
          <w:p w14:paraId="049FA856" w14:textId="77777777" w:rsidR="00E82DB7" w:rsidRDefault="00E82DB7" w:rsidP="0025369E">
            <w:pPr>
              <w:jc w:val="both"/>
              <w:rPr>
                <w:rFonts w:ascii="Times New Roman" w:eastAsia="Times New Roman" w:hAnsi="Times New Roman" w:cs="Times New Roman"/>
                <w:color w:val="FF0000"/>
                <w:sz w:val="24"/>
                <w:szCs w:val="24"/>
              </w:rPr>
            </w:pPr>
          </w:p>
          <w:p w14:paraId="55DDF196" w14:textId="5C25CD90" w:rsidR="002612F5" w:rsidRPr="00794A92" w:rsidRDefault="002612F5" w:rsidP="0025369E">
            <w:pPr>
              <w:jc w:val="both"/>
              <w:rPr>
                <w:rFonts w:ascii="Times New Roman" w:eastAsia="Times New Roman" w:hAnsi="Times New Roman" w:cs="Times New Roman"/>
                <w:sz w:val="24"/>
                <w:szCs w:val="24"/>
              </w:rPr>
            </w:pPr>
          </w:p>
        </w:tc>
      </w:tr>
      <w:tr w:rsidR="002612F5" w14:paraId="48A9D01C" w14:textId="77777777" w:rsidTr="00D657E9">
        <w:tc>
          <w:tcPr>
            <w:tcW w:w="7366" w:type="dxa"/>
          </w:tcPr>
          <w:p w14:paraId="228BB644" w14:textId="77777777" w:rsidR="00BC5A19" w:rsidRDefault="00BC5A19" w:rsidP="0025369E">
            <w:pPr>
              <w:jc w:val="both"/>
              <w:rPr>
                <w:rFonts w:ascii="Times New Roman" w:hAnsi="Times New Roman" w:cs="Times New Roman"/>
                <w:sz w:val="24"/>
                <w:szCs w:val="24"/>
              </w:rPr>
            </w:pPr>
            <w:r w:rsidRPr="00BC5A19">
              <w:rPr>
                <w:rFonts w:ascii="Times New Roman" w:hAnsi="Times New Roman" w:cs="Times New Roman"/>
                <w:sz w:val="24"/>
                <w:szCs w:val="24"/>
              </w:rPr>
              <w:t xml:space="preserve">Kokkuvõte EPSS toetab perearstiabi kättesaadavust, järjepidevust ja kestlikkust parandavaid muudatusi, kuid teeb ettepaneku: </w:t>
            </w:r>
          </w:p>
          <w:p w14:paraId="67F61FC1" w14:textId="77777777" w:rsidR="00BC5A19" w:rsidRDefault="00BC5A19" w:rsidP="0025369E">
            <w:pPr>
              <w:jc w:val="both"/>
              <w:rPr>
                <w:rFonts w:ascii="Times New Roman" w:hAnsi="Times New Roman" w:cs="Times New Roman"/>
                <w:sz w:val="24"/>
                <w:szCs w:val="24"/>
              </w:rPr>
            </w:pPr>
            <w:r w:rsidRPr="00BC5A19">
              <w:rPr>
                <w:rFonts w:ascii="Times New Roman" w:hAnsi="Times New Roman" w:cs="Times New Roman"/>
                <w:sz w:val="24"/>
                <w:szCs w:val="24"/>
              </w:rPr>
              <w:t>1. jätta eelnõust välja võimalus pikendada asendamist kogu riigi või kohaliku omavalitsuse ametiülesannete täitmise ajaks või kehtestada sellele oluliselt rangemad piirangud;</w:t>
            </w:r>
          </w:p>
          <w:p w14:paraId="6F359CDB" w14:textId="77777777" w:rsidR="00794A92" w:rsidRDefault="00BC5A19" w:rsidP="0025369E">
            <w:pPr>
              <w:jc w:val="both"/>
              <w:rPr>
                <w:rFonts w:ascii="Times New Roman" w:hAnsi="Times New Roman" w:cs="Times New Roman"/>
                <w:sz w:val="24"/>
                <w:szCs w:val="24"/>
              </w:rPr>
            </w:pPr>
            <w:r w:rsidRPr="00BC5A19">
              <w:rPr>
                <w:rFonts w:ascii="Times New Roman" w:hAnsi="Times New Roman" w:cs="Times New Roman"/>
                <w:sz w:val="24"/>
                <w:szCs w:val="24"/>
              </w:rPr>
              <w:t xml:space="preserve"> 2. sätestada riski- ja kriisipiirkondade nõukogu tasakaalustatud koosseis, patsientide esindatus, avalikud huvide deklaratsioonid, taandumiskohustus ning otsuste avalikustamine; </w:t>
            </w:r>
          </w:p>
          <w:p w14:paraId="251EAEE6" w14:textId="36EAF7EA" w:rsidR="00BC5A19" w:rsidRDefault="00BC5A19" w:rsidP="0025369E">
            <w:pPr>
              <w:jc w:val="both"/>
              <w:rPr>
                <w:rFonts w:ascii="Times New Roman" w:hAnsi="Times New Roman" w:cs="Times New Roman"/>
                <w:sz w:val="24"/>
                <w:szCs w:val="24"/>
              </w:rPr>
            </w:pPr>
            <w:r w:rsidRPr="00BC5A19">
              <w:rPr>
                <w:rFonts w:ascii="Times New Roman" w:hAnsi="Times New Roman" w:cs="Times New Roman"/>
                <w:sz w:val="24"/>
                <w:szCs w:val="24"/>
              </w:rPr>
              <w:t xml:space="preserve">3. sätestada riskiastme ja meetmete rakendamise põhikriteeriumid määruses, mitte üksnes Tervisekassa juhendis; </w:t>
            </w:r>
          </w:p>
          <w:p w14:paraId="1A5B735B" w14:textId="77777777" w:rsidR="00BC5A19" w:rsidRDefault="00BC5A19" w:rsidP="0025369E">
            <w:pPr>
              <w:jc w:val="both"/>
              <w:rPr>
                <w:rFonts w:ascii="Times New Roman" w:hAnsi="Times New Roman" w:cs="Times New Roman"/>
                <w:sz w:val="24"/>
                <w:szCs w:val="24"/>
              </w:rPr>
            </w:pPr>
            <w:r w:rsidRPr="00BC5A19">
              <w:rPr>
                <w:rFonts w:ascii="Times New Roman" w:hAnsi="Times New Roman" w:cs="Times New Roman"/>
                <w:sz w:val="24"/>
                <w:szCs w:val="24"/>
              </w:rPr>
              <w:t xml:space="preserve">4. kaitsta patsiendi tegelikku valikuvabadust ja kroonilise patsiendi ravi järjepidevust; </w:t>
            </w:r>
          </w:p>
          <w:p w14:paraId="6027D70F" w14:textId="77777777" w:rsidR="00BC5A19" w:rsidRDefault="00BC5A19" w:rsidP="0025369E">
            <w:pPr>
              <w:jc w:val="both"/>
              <w:rPr>
                <w:rFonts w:ascii="Times New Roman" w:hAnsi="Times New Roman" w:cs="Times New Roman"/>
                <w:sz w:val="24"/>
                <w:szCs w:val="24"/>
              </w:rPr>
            </w:pPr>
            <w:r w:rsidRPr="00BC5A19">
              <w:rPr>
                <w:rFonts w:ascii="Times New Roman" w:hAnsi="Times New Roman" w:cs="Times New Roman"/>
                <w:sz w:val="24"/>
                <w:szCs w:val="24"/>
              </w:rPr>
              <w:t xml:space="preserve">5. tagada patsiendile ajakohane teave pereõega ühenduse saamise kohta; </w:t>
            </w:r>
          </w:p>
          <w:p w14:paraId="02606920" w14:textId="77777777" w:rsidR="00BC5A19" w:rsidRDefault="00BC5A19" w:rsidP="0025369E">
            <w:pPr>
              <w:jc w:val="both"/>
              <w:rPr>
                <w:rFonts w:ascii="Times New Roman" w:hAnsi="Times New Roman" w:cs="Times New Roman"/>
                <w:sz w:val="24"/>
                <w:szCs w:val="24"/>
              </w:rPr>
            </w:pPr>
            <w:r w:rsidRPr="00BC5A19">
              <w:rPr>
                <w:rFonts w:ascii="Times New Roman" w:hAnsi="Times New Roman" w:cs="Times New Roman"/>
                <w:sz w:val="24"/>
                <w:szCs w:val="24"/>
              </w:rPr>
              <w:lastRenderedPageBreak/>
              <w:t xml:space="preserve">6. täiendada tööjõuanalüüsi residentuuri lõpetajate, uute süsteemi sisenejate ja nimistu võtvate noorte perearstide andmetega; </w:t>
            </w:r>
          </w:p>
          <w:p w14:paraId="68EDE89B" w14:textId="77777777" w:rsidR="00BC5A19" w:rsidRDefault="00BC5A19" w:rsidP="0025369E">
            <w:pPr>
              <w:jc w:val="both"/>
              <w:rPr>
                <w:rFonts w:ascii="Times New Roman" w:hAnsi="Times New Roman" w:cs="Times New Roman"/>
                <w:sz w:val="24"/>
                <w:szCs w:val="24"/>
              </w:rPr>
            </w:pPr>
            <w:r w:rsidRPr="00BC5A19">
              <w:rPr>
                <w:rFonts w:ascii="Times New Roman" w:hAnsi="Times New Roman" w:cs="Times New Roman"/>
                <w:sz w:val="24"/>
                <w:szCs w:val="24"/>
              </w:rPr>
              <w:t xml:space="preserve">7. hinnata pikaajalise asendamise mõju noorte perearstide võimalusele saada oma nimistu; </w:t>
            </w:r>
          </w:p>
          <w:p w14:paraId="71AECA2C" w14:textId="77777777" w:rsidR="00BC5A19" w:rsidRDefault="00BC5A19" w:rsidP="0025369E">
            <w:pPr>
              <w:jc w:val="both"/>
              <w:rPr>
                <w:rFonts w:ascii="Times New Roman" w:hAnsi="Times New Roman" w:cs="Times New Roman"/>
                <w:sz w:val="24"/>
                <w:szCs w:val="24"/>
              </w:rPr>
            </w:pPr>
            <w:r w:rsidRPr="00BC5A19">
              <w:rPr>
                <w:rFonts w:ascii="Times New Roman" w:hAnsi="Times New Roman" w:cs="Times New Roman"/>
                <w:sz w:val="24"/>
                <w:szCs w:val="24"/>
              </w:rPr>
              <w:t xml:space="preserve">8. määrata reformile mõõdetavad eesmärgid, tähtajad, vastutajad ja avaliku aruandluse kord; </w:t>
            </w:r>
          </w:p>
          <w:p w14:paraId="1BFC830E" w14:textId="0A015F39" w:rsidR="002612F5" w:rsidRPr="007F701A" w:rsidRDefault="00BC5A19" w:rsidP="0025369E">
            <w:pPr>
              <w:jc w:val="both"/>
              <w:rPr>
                <w:rFonts w:ascii="Times New Roman" w:hAnsi="Times New Roman" w:cs="Times New Roman"/>
                <w:sz w:val="24"/>
                <w:szCs w:val="24"/>
              </w:rPr>
            </w:pPr>
            <w:r w:rsidRPr="00BC5A19">
              <w:rPr>
                <w:rFonts w:ascii="Times New Roman" w:hAnsi="Times New Roman" w:cs="Times New Roman"/>
                <w:sz w:val="24"/>
                <w:szCs w:val="24"/>
              </w:rPr>
              <w:t>9. esitada enne eelnõu vastuvõtmist meetmete kuluprognoos ning arvutustel põhinev hinnang sellele, kas muudatustega kaasneb kokkuhoid või lisakulu, kui suur see on ja millal selle mõju avaldub.</w:t>
            </w:r>
          </w:p>
        </w:tc>
        <w:tc>
          <w:tcPr>
            <w:tcW w:w="7513" w:type="dxa"/>
          </w:tcPr>
          <w:p w14:paraId="564AF9E0" w14:textId="5F0DA309" w:rsidR="00473F16" w:rsidRDefault="00473F16"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Selgitame</w:t>
            </w:r>
            <w:r w:rsidR="002510D3">
              <w:rPr>
                <w:rFonts w:ascii="Times New Roman" w:eastAsia="Times New Roman" w:hAnsi="Times New Roman" w:cs="Times New Roman"/>
                <w:sz w:val="24"/>
                <w:szCs w:val="24"/>
              </w:rPr>
              <w:t>.</w:t>
            </w:r>
          </w:p>
          <w:p w14:paraId="413C7D90" w14:textId="3152F342" w:rsidR="002612F5" w:rsidRPr="00794A92" w:rsidRDefault="00E82DB7"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Toodud ettepanekutele on</w:t>
            </w:r>
            <w:r w:rsidR="007C2461" w:rsidRPr="001C0B54">
              <w:rPr>
                <w:rFonts w:ascii="Times New Roman" w:eastAsia="Times New Roman" w:hAnsi="Times New Roman" w:cs="Times New Roman"/>
                <w:sz w:val="24"/>
                <w:szCs w:val="24"/>
              </w:rPr>
              <w:t xml:space="preserve"> vastused antud ee</w:t>
            </w:r>
            <w:r w:rsidR="002E7C6B" w:rsidRPr="001C0B54">
              <w:rPr>
                <w:rFonts w:ascii="Times New Roman" w:eastAsia="Times New Roman" w:hAnsi="Times New Roman" w:cs="Times New Roman"/>
                <w:sz w:val="24"/>
                <w:szCs w:val="24"/>
              </w:rPr>
              <w:t>spool.</w:t>
            </w:r>
          </w:p>
        </w:tc>
      </w:tr>
      <w:tr w:rsidR="002612F5" w14:paraId="6A8E36E7" w14:textId="77777777" w:rsidTr="00D657E9">
        <w:tc>
          <w:tcPr>
            <w:tcW w:w="7366" w:type="dxa"/>
          </w:tcPr>
          <w:p w14:paraId="64B4744D" w14:textId="236FDAEB" w:rsidR="002612F5" w:rsidRPr="007F701A" w:rsidRDefault="00CC0606" w:rsidP="0025369E">
            <w:pPr>
              <w:jc w:val="both"/>
              <w:rPr>
                <w:rFonts w:ascii="Times New Roman" w:hAnsi="Times New Roman" w:cs="Times New Roman"/>
                <w:sz w:val="24"/>
                <w:szCs w:val="24"/>
              </w:rPr>
            </w:pPr>
            <w:r w:rsidRPr="00CC0606">
              <w:rPr>
                <w:rFonts w:ascii="Times New Roman" w:hAnsi="Times New Roman" w:cs="Times New Roman"/>
                <w:sz w:val="24"/>
                <w:szCs w:val="24"/>
              </w:rPr>
              <w:t xml:space="preserve">Kõige olulisemad vastamata küsimused on: Milline patsiendi jaoks oluline näitaja peab reformi tulemusel paranema, kui palju ja mis tähtajaks? Millise lisakuluga tulemus saavutatakse ning kas muudatustega võib kaasneda täiendav püsikulu? Kuidas on tööjõuprognoosis arvestatud lisaks lahkujatele uusi perearste ning kes vastutab, kui kavandatud tulemust ei saavutata? Praegused dokumendid ei anna nendele küsimustele piisavalt selget ega arvuliselt kontrollitavat vastust. Palume ministeeriumil vastata kõigile </w:t>
            </w:r>
            <w:proofErr w:type="spellStart"/>
            <w:r w:rsidRPr="00CC0606">
              <w:rPr>
                <w:rFonts w:ascii="Times New Roman" w:hAnsi="Times New Roman" w:cs="Times New Roman"/>
                <w:sz w:val="24"/>
                <w:szCs w:val="24"/>
              </w:rPr>
              <w:t>EPSS-i</w:t>
            </w:r>
            <w:proofErr w:type="spellEnd"/>
            <w:r w:rsidRPr="00CC0606">
              <w:rPr>
                <w:rFonts w:ascii="Times New Roman" w:hAnsi="Times New Roman" w:cs="Times New Roman"/>
                <w:sz w:val="24"/>
                <w:szCs w:val="24"/>
              </w:rPr>
              <w:t xml:space="preserve"> märkustele kooskõlastustabelis eraldi ning põhjendada sisuliselt iga ettepaneku võimalikku arvestamata jätmist.</w:t>
            </w:r>
          </w:p>
        </w:tc>
        <w:tc>
          <w:tcPr>
            <w:tcW w:w="7513" w:type="dxa"/>
          </w:tcPr>
          <w:p w14:paraId="5B366061" w14:textId="6F3DF358" w:rsidR="00473F16" w:rsidRDefault="00473F16" w:rsidP="001C0B5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Selgitame</w:t>
            </w:r>
            <w:r w:rsidR="002510D3">
              <w:rPr>
                <w:rFonts w:ascii="Times New Roman" w:eastAsia="Times New Roman" w:hAnsi="Times New Roman" w:cs="Times New Roman"/>
                <w:sz w:val="24"/>
                <w:szCs w:val="24"/>
              </w:rPr>
              <w:t>.</w:t>
            </w:r>
          </w:p>
          <w:p w14:paraId="734AC244" w14:textId="5A1B0FB4" w:rsidR="001C0B54" w:rsidRDefault="005A0481" w:rsidP="001C0B54">
            <w:pPr>
              <w:jc w:val="both"/>
              <w:rPr>
                <w:rFonts w:ascii="Times New Roman" w:hAnsi="Times New Roman" w:cs="Times New Roman"/>
                <w:sz w:val="24"/>
                <w:szCs w:val="24"/>
              </w:rPr>
            </w:pPr>
            <w:r w:rsidRPr="001C0B54">
              <w:rPr>
                <w:rFonts w:ascii="Times New Roman" w:eastAsia="Times New Roman" w:hAnsi="Times New Roman" w:cs="Times New Roman"/>
                <w:sz w:val="24"/>
                <w:szCs w:val="24"/>
              </w:rPr>
              <w:t>Tagatud peab olema perearsti kättesaadavus ka riski- ja kriisipiirkondades.</w:t>
            </w:r>
            <w:r w:rsidR="001C0B54">
              <w:rPr>
                <w:rFonts w:ascii="Times New Roman" w:eastAsia="Times New Roman" w:hAnsi="Times New Roman" w:cs="Times New Roman"/>
                <w:sz w:val="24"/>
                <w:szCs w:val="24"/>
              </w:rPr>
              <w:t xml:space="preserve"> </w:t>
            </w:r>
            <w:r w:rsidR="001C0B54" w:rsidRPr="00E6024C">
              <w:rPr>
                <w:rFonts w:ascii="Times New Roman" w:hAnsi="Times New Roman" w:cs="Times New Roman"/>
                <w:sz w:val="24"/>
                <w:szCs w:val="24"/>
              </w:rPr>
              <w:t>Eelnõu rakendamisel lähtutakse eelkõige Tervisekassa perearstiabi eelarvest</w:t>
            </w:r>
            <w:r w:rsidR="001C0B54">
              <w:rPr>
                <w:rFonts w:ascii="Times New Roman" w:hAnsi="Times New Roman" w:cs="Times New Roman"/>
                <w:sz w:val="24"/>
                <w:szCs w:val="24"/>
              </w:rPr>
              <w:t>, mis on nimistu teenindamiseks määratud</w:t>
            </w:r>
            <w:r w:rsidR="001C0B54" w:rsidRPr="00E6024C">
              <w:rPr>
                <w:rFonts w:ascii="Times New Roman" w:hAnsi="Times New Roman" w:cs="Times New Roman"/>
                <w:sz w:val="24"/>
                <w:szCs w:val="24"/>
              </w:rPr>
              <w:t>.</w:t>
            </w:r>
            <w:r w:rsidR="001C0B54">
              <w:rPr>
                <w:rFonts w:ascii="Times New Roman" w:hAnsi="Times New Roman" w:cs="Times New Roman"/>
                <w:sz w:val="24"/>
                <w:szCs w:val="24"/>
              </w:rPr>
              <w:t xml:space="preserve"> Eelarvelist kokkuhoidu ega ka lisakulu </w:t>
            </w:r>
            <w:r w:rsidR="00CD5F5C">
              <w:rPr>
                <w:rFonts w:ascii="Times New Roman" w:hAnsi="Times New Roman" w:cs="Times New Roman"/>
                <w:sz w:val="24"/>
                <w:szCs w:val="24"/>
              </w:rPr>
              <w:t>lähiaastatel</w:t>
            </w:r>
            <w:r w:rsidR="00CB58C6">
              <w:rPr>
                <w:rFonts w:ascii="Times New Roman" w:hAnsi="Times New Roman" w:cs="Times New Roman"/>
                <w:sz w:val="24"/>
                <w:szCs w:val="24"/>
              </w:rPr>
              <w:t xml:space="preserve"> </w:t>
            </w:r>
            <w:r w:rsidR="001C0B54">
              <w:rPr>
                <w:rFonts w:ascii="Times New Roman" w:hAnsi="Times New Roman" w:cs="Times New Roman"/>
                <w:sz w:val="24"/>
                <w:szCs w:val="24"/>
              </w:rPr>
              <w:t>ei ole planeeritud.</w:t>
            </w:r>
          </w:p>
          <w:p w14:paraId="29291DDA" w14:textId="160B9148" w:rsidR="002612F5" w:rsidRPr="001C0B54" w:rsidRDefault="002612F5" w:rsidP="0025369E">
            <w:pPr>
              <w:jc w:val="both"/>
              <w:rPr>
                <w:rFonts w:ascii="Times New Roman" w:eastAsia="Times New Roman" w:hAnsi="Times New Roman" w:cs="Times New Roman"/>
                <w:sz w:val="24"/>
                <w:szCs w:val="24"/>
              </w:rPr>
            </w:pPr>
          </w:p>
          <w:p w14:paraId="79DE91D9" w14:textId="47CB4510" w:rsidR="005A0481" w:rsidRPr="005A0481" w:rsidRDefault="00CB58C6" w:rsidP="002536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Reside</w:t>
            </w:r>
            <w:r w:rsidR="00D26E90">
              <w:rPr>
                <w:rFonts w:ascii="Times New Roman" w:eastAsia="Times New Roman" w:hAnsi="Times New Roman" w:cs="Times New Roman"/>
                <w:sz w:val="24"/>
                <w:szCs w:val="24"/>
              </w:rPr>
              <w:t>n</w:t>
            </w:r>
            <w:r>
              <w:rPr>
                <w:rFonts w:ascii="Times New Roman" w:eastAsia="Times New Roman" w:hAnsi="Times New Roman" w:cs="Times New Roman"/>
                <w:sz w:val="24"/>
                <w:szCs w:val="24"/>
              </w:rPr>
              <w:t>tuuri</w:t>
            </w:r>
            <w:r w:rsidR="00D26E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tellimust perearstiabis on järjepidevalt suurendatud</w:t>
            </w:r>
            <w:r w:rsidR="00043FAF">
              <w:rPr>
                <w:rFonts w:ascii="Times New Roman" w:eastAsia="Times New Roman" w:hAnsi="Times New Roman" w:cs="Times New Roman"/>
                <w:sz w:val="24"/>
                <w:szCs w:val="24"/>
              </w:rPr>
              <w:t xml:space="preserve">. Lisaks on  Sotsiaalministeeriumil valmimas </w:t>
            </w:r>
            <w:r w:rsidR="00243B9E">
              <w:rPr>
                <w:rFonts w:ascii="Times New Roman" w:eastAsia="Times New Roman" w:hAnsi="Times New Roman" w:cs="Times New Roman"/>
                <w:sz w:val="24"/>
                <w:szCs w:val="24"/>
              </w:rPr>
              <w:t xml:space="preserve">tervishoiutööjõu tegevuskava. </w:t>
            </w:r>
          </w:p>
        </w:tc>
      </w:tr>
      <w:tr w:rsidR="002612F5" w14:paraId="796393E8" w14:textId="77777777" w:rsidTr="00D657E9">
        <w:tc>
          <w:tcPr>
            <w:tcW w:w="7366" w:type="dxa"/>
          </w:tcPr>
          <w:p w14:paraId="01D69B1C" w14:textId="490F4533" w:rsidR="002612F5" w:rsidRPr="007F701A" w:rsidRDefault="0038701E" w:rsidP="0025369E">
            <w:pPr>
              <w:jc w:val="both"/>
              <w:rPr>
                <w:rFonts w:ascii="Times New Roman" w:hAnsi="Times New Roman" w:cs="Times New Roman"/>
                <w:sz w:val="24"/>
                <w:szCs w:val="24"/>
              </w:rPr>
            </w:pPr>
            <w:r w:rsidRPr="0038701E">
              <w:rPr>
                <w:rFonts w:ascii="Times New Roman" w:hAnsi="Times New Roman" w:cs="Times New Roman"/>
                <w:sz w:val="24"/>
                <w:szCs w:val="24"/>
              </w:rPr>
              <w:t xml:space="preserve">PS. </w:t>
            </w:r>
            <w:proofErr w:type="spellStart"/>
            <w:r w:rsidRPr="0038701E">
              <w:rPr>
                <w:rFonts w:ascii="Times New Roman" w:hAnsi="Times New Roman" w:cs="Times New Roman"/>
                <w:sz w:val="24"/>
                <w:szCs w:val="24"/>
              </w:rPr>
              <w:t>EPIKoja</w:t>
            </w:r>
            <w:proofErr w:type="spellEnd"/>
            <w:r w:rsidRPr="0038701E">
              <w:rPr>
                <w:rFonts w:ascii="Times New Roman" w:hAnsi="Times New Roman" w:cs="Times New Roman"/>
                <w:sz w:val="24"/>
                <w:szCs w:val="24"/>
              </w:rPr>
              <w:t xml:space="preserve"> 21. mai 2026. aasta arvamus ei ole kooskõlastustabelis täielikult kajastatud. Kas sama olukord esineb ka teiste osapoolte tagasiside puhul? Palume selgitada, millistel alustel valis ministeerium kooskõlastustabelisse lisatud ettepanekud ning kas sinna on jäetud üksnes ministeeriumi jaoks sobivad märkused. Samuti palume tabelit täiendada kõigi esitatud ettepanekute ning nende arvestamise või arvestamata jätmise sisuliste põhjendustega.</w:t>
            </w:r>
          </w:p>
        </w:tc>
        <w:tc>
          <w:tcPr>
            <w:tcW w:w="7513" w:type="dxa"/>
          </w:tcPr>
          <w:p w14:paraId="6B102DE4" w14:textId="24E12563" w:rsidR="00473F16" w:rsidRDefault="00473F16" w:rsidP="002E7C6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Selgitam</w:t>
            </w:r>
            <w:r w:rsidR="002510D3">
              <w:rPr>
                <w:rFonts w:ascii="Times New Roman" w:eastAsia="Times New Roman" w:hAnsi="Times New Roman" w:cs="Times New Roman"/>
                <w:sz w:val="24"/>
                <w:szCs w:val="24"/>
              </w:rPr>
              <w:t>e.</w:t>
            </w:r>
          </w:p>
          <w:p w14:paraId="210935D9" w14:textId="67B5162B" w:rsidR="002612F5" w:rsidRPr="00964860" w:rsidRDefault="002E7C6B" w:rsidP="0025369E">
            <w:pPr>
              <w:jc w:val="both"/>
              <w:rPr>
                <w:rFonts w:ascii="Times New Roman" w:eastAsia="Times New Roman" w:hAnsi="Times New Roman" w:cs="Times New Roman"/>
                <w:sz w:val="24"/>
                <w:szCs w:val="24"/>
              </w:rPr>
            </w:pPr>
            <w:r w:rsidRPr="001C0B54">
              <w:rPr>
                <w:rFonts w:ascii="Times New Roman" w:eastAsia="Times New Roman" w:hAnsi="Times New Roman" w:cs="Times New Roman"/>
                <w:sz w:val="24"/>
                <w:szCs w:val="24"/>
              </w:rPr>
              <w:t xml:space="preserve">Perearstiabi VTK hõlmas rohkem teemasid, kui need, mis antud eelnõus kajastatakse.  Mitmed teemad, mis VTK-s kajastust leidsid, vajavad pikemaid arutelusid ning analüüse, mistõttu on eelnõus välja toodud need muudatused, mis on enim osapoolte nõusolekut arvestavad. </w:t>
            </w:r>
            <w:r w:rsidR="00146C4A" w:rsidRPr="001C0B54">
              <w:rPr>
                <w:rFonts w:ascii="Times New Roman" w:eastAsia="Times New Roman" w:hAnsi="Times New Roman" w:cs="Times New Roman"/>
                <w:sz w:val="24"/>
                <w:szCs w:val="24"/>
              </w:rPr>
              <w:t>K</w:t>
            </w:r>
            <w:r w:rsidRPr="001C0B54">
              <w:rPr>
                <w:rFonts w:ascii="Times New Roman" w:eastAsia="Times New Roman" w:hAnsi="Times New Roman" w:cs="Times New Roman"/>
                <w:sz w:val="24"/>
                <w:szCs w:val="24"/>
              </w:rPr>
              <w:t>ooskõlastus</w:t>
            </w:r>
            <w:r w:rsidR="00146C4A" w:rsidRPr="001C0B54">
              <w:rPr>
                <w:rFonts w:ascii="Times New Roman" w:eastAsia="Times New Roman" w:hAnsi="Times New Roman" w:cs="Times New Roman"/>
                <w:sz w:val="24"/>
                <w:szCs w:val="24"/>
              </w:rPr>
              <w:t>tabelis toodi välja ainult see tagasiside, mis puudutas TTKS</w:t>
            </w:r>
            <w:r w:rsidR="002510D3">
              <w:rPr>
                <w:rFonts w:ascii="Times New Roman" w:eastAsia="Times New Roman" w:hAnsi="Times New Roman" w:cs="Times New Roman"/>
                <w:sz w:val="24"/>
                <w:szCs w:val="24"/>
              </w:rPr>
              <w:t>-</w:t>
            </w:r>
            <w:r w:rsidR="00146C4A" w:rsidRPr="001C0B54">
              <w:rPr>
                <w:rFonts w:ascii="Times New Roman" w:eastAsia="Times New Roman" w:hAnsi="Times New Roman" w:cs="Times New Roman"/>
                <w:sz w:val="24"/>
                <w:szCs w:val="24"/>
              </w:rPr>
              <w:t>i esimese ringi eelnõu muudatusi</w:t>
            </w:r>
            <w:r w:rsidR="008D64A5" w:rsidRPr="001C0B54">
              <w:rPr>
                <w:rFonts w:ascii="Times New Roman" w:eastAsia="Times New Roman" w:hAnsi="Times New Roman" w:cs="Times New Roman"/>
                <w:sz w:val="24"/>
                <w:szCs w:val="24"/>
              </w:rPr>
              <w:t>, mitte t</w:t>
            </w:r>
            <w:r w:rsidR="002304B1" w:rsidRPr="001C0B54">
              <w:rPr>
                <w:rFonts w:ascii="Times New Roman" w:eastAsia="Times New Roman" w:hAnsi="Times New Roman" w:cs="Times New Roman"/>
                <w:sz w:val="24"/>
                <w:szCs w:val="24"/>
              </w:rPr>
              <w:t>äielikku tagasisidet kogu VTK-</w:t>
            </w:r>
            <w:proofErr w:type="spellStart"/>
            <w:r w:rsidR="002304B1" w:rsidRPr="001C0B54">
              <w:rPr>
                <w:rFonts w:ascii="Times New Roman" w:eastAsia="Times New Roman" w:hAnsi="Times New Roman" w:cs="Times New Roman"/>
                <w:sz w:val="24"/>
                <w:szCs w:val="24"/>
              </w:rPr>
              <w:t>le</w:t>
            </w:r>
            <w:proofErr w:type="spellEnd"/>
            <w:r w:rsidR="002304B1" w:rsidRPr="001C0B54">
              <w:rPr>
                <w:rFonts w:ascii="Times New Roman" w:eastAsia="Times New Roman" w:hAnsi="Times New Roman" w:cs="Times New Roman"/>
                <w:sz w:val="24"/>
                <w:szCs w:val="24"/>
              </w:rPr>
              <w:t xml:space="preserve">. Teadlikult ei ole ministeerium kellegi tagasisidet </w:t>
            </w:r>
            <w:r w:rsidR="00822485" w:rsidRPr="001C0B54">
              <w:rPr>
                <w:rFonts w:ascii="Times New Roman" w:eastAsia="Times New Roman" w:hAnsi="Times New Roman" w:cs="Times New Roman"/>
                <w:sz w:val="24"/>
                <w:szCs w:val="24"/>
              </w:rPr>
              <w:t>lisamata jätnud.</w:t>
            </w:r>
          </w:p>
        </w:tc>
      </w:tr>
    </w:tbl>
    <w:p w14:paraId="2D705FEE" w14:textId="77777777" w:rsidR="008D75E1" w:rsidRPr="005B5C1E" w:rsidRDefault="008D75E1" w:rsidP="0025369E">
      <w:pPr>
        <w:jc w:val="both"/>
        <w:rPr>
          <w:rFonts w:ascii="Times New Roman" w:eastAsia="Times New Roman" w:hAnsi="Times New Roman" w:cs="Times New Roman"/>
          <w:sz w:val="24"/>
          <w:szCs w:val="24"/>
        </w:rPr>
      </w:pPr>
    </w:p>
    <w:p w14:paraId="42CC1256" w14:textId="77777777" w:rsidR="0025369E" w:rsidRPr="00C742F6" w:rsidRDefault="0025369E" w:rsidP="0025369E">
      <w:pPr>
        <w:rPr>
          <w:rFonts w:ascii="Times New Roman" w:hAnsi="Times New Roman" w:cs="Times New Roman"/>
          <w:sz w:val="24"/>
          <w:szCs w:val="24"/>
        </w:rPr>
      </w:pPr>
    </w:p>
    <w:p w14:paraId="7A0B6361" w14:textId="77777777" w:rsidR="00FA65B8" w:rsidRDefault="00FA65B8"/>
    <w:sectPr w:rsidR="00FA65B8" w:rsidSect="000878C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E69DE" w14:textId="77777777" w:rsidR="00932752" w:rsidRDefault="00932752" w:rsidP="00366974">
      <w:r>
        <w:separator/>
      </w:r>
    </w:p>
  </w:endnote>
  <w:endnote w:type="continuationSeparator" w:id="0">
    <w:p w14:paraId="25B9C4E0" w14:textId="77777777" w:rsidR="00932752" w:rsidRDefault="00932752" w:rsidP="0036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8C21F" w14:textId="77777777" w:rsidR="00932752" w:rsidRDefault="00932752" w:rsidP="00366974">
      <w:r>
        <w:separator/>
      </w:r>
    </w:p>
  </w:footnote>
  <w:footnote w:type="continuationSeparator" w:id="0">
    <w:p w14:paraId="25826A41" w14:textId="77777777" w:rsidR="00932752" w:rsidRDefault="00932752" w:rsidP="00366974">
      <w:r>
        <w:continuationSeparator/>
      </w:r>
    </w:p>
  </w:footnote>
  <w:footnote w:id="1">
    <w:p w14:paraId="730105A1" w14:textId="77777777" w:rsidR="005A31EF" w:rsidRPr="001F62B4" w:rsidRDefault="005A31EF" w:rsidP="005A31EF">
      <w:pPr>
        <w:pStyle w:val="Allmrkusetekst"/>
        <w:rPr>
          <w:rFonts w:ascii="Times New Roman" w:hAnsi="Times New Roman" w:cs="Times New Roman"/>
        </w:rPr>
      </w:pPr>
      <w:r w:rsidRPr="001F62B4">
        <w:rPr>
          <w:rStyle w:val="Allmrkuseviide"/>
          <w:rFonts w:ascii="Times New Roman" w:hAnsi="Times New Roman" w:cs="Times New Roman"/>
        </w:rPr>
        <w:footnoteRef/>
      </w:r>
      <w:r w:rsidRPr="001F62B4">
        <w:rPr>
          <w:rFonts w:ascii="Times New Roman" w:hAnsi="Times New Roman" w:cs="Times New Roman"/>
        </w:rPr>
        <w:t xml:space="preserve"> Tervisekassa andmed.</w:t>
      </w:r>
    </w:p>
  </w:footnote>
  <w:footnote w:id="2">
    <w:p w14:paraId="0941F3CB" w14:textId="77777777" w:rsidR="005A31EF" w:rsidRDefault="005A31EF" w:rsidP="005A31EF">
      <w:pPr>
        <w:pStyle w:val="Allmrkusetekst"/>
      </w:pPr>
      <w:r>
        <w:rPr>
          <w:rStyle w:val="Allmrkuseviide"/>
        </w:rPr>
        <w:footnoteRef/>
      </w:r>
      <w:r>
        <w:t xml:space="preserve"> </w:t>
      </w:r>
      <w:r w:rsidRPr="00C80F8D">
        <w:rPr>
          <w:rFonts w:ascii="Times New Roman" w:hAnsi="Times New Roman" w:cs="Times New Roman"/>
        </w:rPr>
        <w:t>Tervisekassa 2026.a eelarve seletuskiri.</w:t>
      </w:r>
    </w:p>
  </w:footnote>
  <w:footnote w:id="3">
    <w:p w14:paraId="4232616D" w14:textId="77777777" w:rsidR="005A31EF" w:rsidRPr="001C0B54" w:rsidRDefault="005A31EF" w:rsidP="005A31EF">
      <w:pPr>
        <w:pStyle w:val="Allmrkusetekst"/>
        <w:rPr>
          <w:rFonts w:ascii="Times New Roman" w:hAnsi="Times New Roman" w:cs="Times New Roman"/>
          <w:sz w:val="18"/>
          <w:szCs w:val="18"/>
        </w:rPr>
      </w:pPr>
      <w:r>
        <w:rPr>
          <w:rStyle w:val="Allmrkuseviide"/>
        </w:rPr>
        <w:footnoteRef/>
      </w:r>
      <w:r>
        <w:t xml:space="preserve"> </w:t>
      </w:r>
      <w:hyperlink r:id="rId1" w:history="1">
        <w:r w:rsidRPr="001C0B54">
          <w:rPr>
            <w:rStyle w:val="Hperlink"/>
            <w:rFonts w:ascii="Times New Roman" w:hAnsi="Times New Roman" w:cs="Times New Roman"/>
            <w:sz w:val="18"/>
            <w:szCs w:val="18"/>
          </w:rPr>
          <w:t>https://pubmed.ncbi.nlm.nih.gov/15121917/</w:t>
        </w:r>
      </w:hyperlink>
    </w:p>
    <w:p w14:paraId="21D072A8" w14:textId="77777777" w:rsidR="005A31EF" w:rsidRPr="001C0B54" w:rsidRDefault="005A31EF" w:rsidP="005A31EF">
      <w:pPr>
        <w:pStyle w:val="Allmrkusetekst"/>
        <w:rPr>
          <w:rFonts w:ascii="Times New Roman" w:hAnsi="Times New Roman" w:cs="Times New Roman"/>
          <w:sz w:val="18"/>
          <w:szCs w:val="18"/>
        </w:rPr>
      </w:pPr>
    </w:p>
  </w:footnote>
  <w:footnote w:id="4">
    <w:p w14:paraId="54CB6BA0" w14:textId="77777777" w:rsidR="005A31EF" w:rsidRPr="001C0B54" w:rsidRDefault="005A31EF" w:rsidP="005A31EF">
      <w:pPr>
        <w:pStyle w:val="Allmrkusetekst"/>
        <w:rPr>
          <w:rFonts w:ascii="Times New Roman" w:hAnsi="Times New Roman" w:cs="Times New Roman"/>
          <w:sz w:val="18"/>
          <w:szCs w:val="18"/>
        </w:rPr>
      </w:pPr>
      <w:r w:rsidRPr="001C0B54">
        <w:rPr>
          <w:rStyle w:val="Allmrkuseviide"/>
          <w:rFonts w:ascii="Times New Roman" w:hAnsi="Times New Roman" w:cs="Times New Roman"/>
          <w:sz w:val="18"/>
          <w:szCs w:val="18"/>
        </w:rPr>
        <w:footnoteRef/>
      </w:r>
      <w:r w:rsidRPr="001C0B54">
        <w:rPr>
          <w:rFonts w:ascii="Times New Roman" w:hAnsi="Times New Roman" w:cs="Times New Roman"/>
          <w:sz w:val="18"/>
          <w:szCs w:val="18"/>
        </w:rPr>
        <w:t xml:space="preserve"> </w:t>
      </w:r>
      <w:hyperlink r:id="rId2" w:history="1">
        <w:r w:rsidRPr="001C0B54">
          <w:rPr>
            <w:rStyle w:val="Hperlink"/>
            <w:rFonts w:ascii="Times New Roman" w:hAnsi="Times New Roman" w:cs="Times New Roman"/>
            <w:sz w:val="18"/>
            <w:szCs w:val="18"/>
          </w:rPr>
          <w:t>https://pubmed.ncbi.nlm.nih.gov/23972001/</w:t>
        </w:r>
      </w:hyperlink>
    </w:p>
    <w:p w14:paraId="1AECB5BD" w14:textId="77777777" w:rsidR="005A31EF" w:rsidRPr="001C0B54" w:rsidRDefault="005A31EF" w:rsidP="005A31EF">
      <w:pPr>
        <w:pStyle w:val="Allmrkusetekst"/>
        <w:rPr>
          <w:rFonts w:ascii="Times New Roman" w:hAnsi="Times New Roman" w:cs="Times New Roman"/>
          <w:sz w:val="18"/>
          <w:szCs w:val="18"/>
        </w:rPr>
      </w:pPr>
    </w:p>
  </w:footnote>
  <w:footnote w:id="5">
    <w:p w14:paraId="7A97457C" w14:textId="621387AA" w:rsidR="00BC79A1" w:rsidRPr="006B5597" w:rsidRDefault="00BC79A1">
      <w:pPr>
        <w:pStyle w:val="Allmrkusetekst"/>
        <w:rPr>
          <w:rFonts w:ascii="Times New Roman" w:hAnsi="Times New Roman" w:cs="Times New Roman"/>
          <w:sz w:val="22"/>
          <w:szCs w:val="22"/>
        </w:rPr>
      </w:pPr>
      <w:r w:rsidRPr="006B5597">
        <w:rPr>
          <w:rStyle w:val="Allmrkuseviide"/>
          <w:rFonts w:ascii="Times New Roman" w:hAnsi="Times New Roman" w:cs="Times New Roman"/>
          <w:sz w:val="22"/>
          <w:szCs w:val="22"/>
        </w:rPr>
        <w:footnoteRef/>
      </w:r>
      <w:r w:rsidRPr="006B5597">
        <w:rPr>
          <w:rFonts w:ascii="Times New Roman" w:hAnsi="Times New Roman" w:cs="Times New Roman"/>
          <w:sz w:val="22"/>
          <w:szCs w:val="22"/>
        </w:rPr>
        <w:t xml:space="preserve"> </w:t>
      </w:r>
      <w:hyperlink r:id="rId3" w:history="1">
        <w:r w:rsidR="0054775C" w:rsidRPr="006B5597">
          <w:rPr>
            <w:rFonts w:ascii="Times New Roman" w:hAnsi="Times New Roman" w:cs="Times New Roman"/>
            <w:color w:val="0000FF"/>
            <w:sz w:val="22"/>
            <w:szCs w:val="22"/>
            <w:u w:val="single"/>
          </w:rPr>
          <w:t>IDU-513dd0b9-2abf-4bbd-8b32-ba8fb4c169a6.pdf</w:t>
        </w:r>
      </w:hyperlink>
    </w:p>
  </w:footnote>
  <w:footnote w:id="6">
    <w:p w14:paraId="52ADEC8F" w14:textId="785482A5" w:rsidR="00AD4F37" w:rsidRDefault="00AD4F37">
      <w:pPr>
        <w:pStyle w:val="Allmrkusetekst"/>
      </w:pPr>
      <w:r w:rsidRPr="006B5597">
        <w:rPr>
          <w:rStyle w:val="Allmrkuseviide"/>
          <w:rFonts w:ascii="Times New Roman" w:hAnsi="Times New Roman" w:cs="Times New Roman"/>
          <w:sz w:val="22"/>
          <w:szCs w:val="22"/>
        </w:rPr>
        <w:footnoteRef/>
      </w:r>
      <w:r w:rsidRPr="006B5597">
        <w:rPr>
          <w:rFonts w:ascii="Times New Roman" w:hAnsi="Times New Roman" w:cs="Times New Roman"/>
          <w:sz w:val="22"/>
          <w:szCs w:val="22"/>
        </w:rPr>
        <w:t xml:space="preserve"> </w:t>
      </w:r>
      <w:hyperlink r:id="rId4" w:anchor="luhikokkuvote" w:history="1">
        <w:r w:rsidR="00D47708" w:rsidRPr="006B5597">
          <w:rPr>
            <w:rFonts w:ascii="Times New Roman" w:hAnsi="Times New Roman" w:cs="Times New Roman"/>
            <w:color w:val="0000FF"/>
            <w:sz w:val="22"/>
            <w:szCs w:val="22"/>
            <w:u w:val="single"/>
          </w:rPr>
          <w:t>Perearstiabi | OSKA uuringud</w:t>
        </w:r>
      </w:hyperlink>
    </w:p>
  </w:footnote>
  <w:footnote w:id="7">
    <w:p w14:paraId="757F8BFC" w14:textId="3F0DB933" w:rsidR="00495D76" w:rsidRDefault="00495D76">
      <w:pPr>
        <w:pStyle w:val="Allmrkusetekst"/>
      </w:pPr>
      <w:r>
        <w:rPr>
          <w:rStyle w:val="Allmrkuseviide"/>
        </w:rPr>
        <w:footnoteRef/>
      </w:r>
      <w:r>
        <w:t xml:space="preserve"> </w:t>
      </w:r>
      <w:hyperlink r:id="rId5" w:history="1">
        <w:r w:rsidR="00775061" w:rsidRPr="00775061">
          <w:rPr>
            <w:rStyle w:val="Hperlink"/>
          </w:rPr>
          <w:t>Perearsti nimistu moodustamise, muutmise ja võrdlemise alused ja kord ning perearsti nimistute piirarv-Riigi Teataja</w:t>
        </w:r>
      </w:hyperlink>
    </w:p>
  </w:footnote>
  <w:footnote w:id="8">
    <w:p w14:paraId="329EFA30" w14:textId="1799BECF" w:rsidR="00366974" w:rsidRDefault="00366974">
      <w:pPr>
        <w:pStyle w:val="Allmrkusetekst"/>
      </w:pPr>
      <w:r>
        <w:rPr>
          <w:rStyle w:val="Allmrkuseviide"/>
        </w:rPr>
        <w:footnoteRef/>
      </w:r>
      <w:r>
        <w:t xml:space="preserve"> </w:t>
      </w:r>
      <w:hyperlink r:id="rId6" w:history="1">
        <w:r w:rsidRPr="00366974">
          <w:rPr>
            <w:rStyle w:val="Hperlink"/>
          </w:rPr>
          <w:t>Perearstiabi töökorraldus ning tervisekeskuse liigid ja nõuded-Riigi Teataja</w:t>
        </w:r>
      </w:hyperlink>
    </w:p>
  </w:footnote>
  <w:footnote w:id="9">
    <w:p w14:paraId="08A82F8B" w14:textId="5BDAC7AC" w:rsidR="00AA0401" w:rsidRDefault="00AA0401">
      <w:pPr>
        <w:pStyle w:val="Allmrkusetekst"/>
      </w:pPr>
      <w:r>
        <w:rPr>
          <w:rStyle w:val="Allmrkuseviide"/>
        </w:rPr>
        <w:footnoteRef/>
      </w:r>
      <w:r>
        <w:t xml:space="preserve"> </w:t>
      </w:r>
      <w:hyperlink r:id="rId7" w:anchor="para8b1" w:history="1">
        <w:r w:rsidRPr="00AA0401">
          <w:rPr>
            <w:rStyle w:val="Hperlink"/>
          </w:rPr>
          <w:t>Tervishoiuteenuste korraldamise seadus-Riigi Teataja</w:t>
        </w:r>
      </w:hyperlink>
    </w:p>
  </w:footnote>
  <w:footnote w:id="10">
    <w:p w14:paraId="5966E329" w14:textId="77777777" w:rsidR="006A1674" w:rsidRPr="001C0B54" w:rsidRDefault="006A1674" w:rsidP="006A1674">
      <w:pPr>
        <w:pStyle w:val="Allmrkusetekst"/>
        <w:rPr>
          <w:rFonts w:ascii="Times New Roman" w:hAnsi="Times New Roman" w:cs="Times New Roman"/>
          <w:sz w:val="18"/>
          <w:szCs w:val="18"/>
        </w:rPr>
      </w:pPr>
      <w:r>
        <w:rPr>
          <w:rStyle w:val="Allmrkuseviide"/>
        </w:rPr>
        <w:footnoteRef/>
      </w:r>
      <w:r>
        <w:t xml:space="preserve"> </w:t>
      </w:r>
      <w:hyperlink r:id="rId8" w:history="1">
        <w:r w:rsidRPr="001C0B54">
          <w:rPr>
            <w:rStyle w:val="Hperlink"/>
            <w:rFonts w:ascii="Times New Roman" w:hAnsi="Times New Roman" w:cs="Times New Roman"/>
            <w:sz w:val="18"/>
            <w:szCs w:val="18"/>
          </w:rPr>
          <w:t>https://pubmed.ncbi.nlm.nih.gov/15121917/</w:t>
        </w:r>
      </w:hyperlink>
    </w:p>
    <w:p w14:paraId="5B2587B7" w14:textId="77777777" w:rsidR="006A1674" w:rsidRPr="001C0B54" w:rsidRDefault="006A1674" w:rsidP="006A1674">
      <w:pPr>
        <w:pStyle w:val="Allmrkusetekst"/>
        <w:rPr>
          <w:rFonts w:ascii="Times New Roman" w:hAnsi="Times New Roman" w:cs="Times New Roman"/>
          <w:sz w:val="18"/>
          <w:szCs w:val="18"/>
        </w:rPr>
      </w:pPr>
    </w:p>
  </w:footnote>
  <w:footnote w:id="11">
    <w:p w14:paraId="49D45FEE" w14:textId="77777777" w:rsidR="006A1674" w:rsidRPr="001C0B54" w:rsidRDefault="006A1674" w:rsidP="006A1674">
      <w:pPr>
        <w:pStyle w:val="Allmrkusetekst"/>
        <w:rPr>
          <w:rFonts w:ascii="Times New Roman" w:hAnsi="Times New Roman" w:cs="Times New Roman"/>
          <w:sz w:val="18"/>
          <w:szCs w:val="18"/>
        </w:rPr>
      </w:pPr>
      <w:r w:rsidRPr="001C0B54">
        <w:rPr>
          <w:rStyle w:val="Allmrkuseviide"/>
          <w:rFonts w:ascii="Times New Roman" w:hAnsi="Times New Roman" w:cs="Times New Roman"/>
          <w:sz w:val="18"/>
          <w:szCs w:val="18"/>
        </w:rPr>
        <w:footnoteRef/>
      </w:r>
      <w:r w:rsidRPr="001C0B54">
        <w:rPr>
          <w:rFonts w:ascii="Times New Roman" w:hAnsi="Times New Roman" w:cs="Times New Roman"/>
          <w:sz w:val="18"/>
          <w:szCs w:val="18"/>
        </w:rPr>
        <w:t xml:space="preserve"> </w:t>
      </w:r>
      <w:hyperlink r:id="rId9" w:history="1">
        <w:r w:rsidRPr="001C0B54">
          <w:rPr>
            <w:rStyle w:val="Hperlink"/>
            <w:rFonts w:ascii="Times New Roman" w:hAnsi="Times New Roman" w:cs="Times New Roman"/>
            <w:sz w:val="18"/>
            <w:szCs w:val="18"/>
          </w:rPr>
          <w:t>https://pubmed.ncbi.nlm.nih.gov/23972001/</w:t>
        </w:r>
      </w:hyperlink>
    </w:p>
    <w:p w14:paraId="73710F3D" w14:textId="77777777" w:rsidR="006A1674" w:rsidRPr="001C0B54" w:rsidRDefault="006A1674" w:rsidP="006A1674">
      <w:pPr>
        <w:pStyle w:val="Allmrkusetekst"/>
        <w:rPr>
          <w:rFonts w:ascii="Times New Roman" w:hAnsi="Times New Roman" w:cs="Times New Roman"/>
          <w:sz w:val="18"/>
          <w:szCs w:val="18"/>
        </w:rPr>
      </w:pPr>
    </w:p>
  </w:footnote>
  <w:footnote w:id="12">
    <w:p w14:paraId="1BF656F8" w14:textId="4FC475DD" w:rsidR="00D51965" w:rsidRPr="00880BA1" w:rsidRDefault="00D51965">
      <w:pPr>
        <w:pStyle w:val="Allmrkusetekst"/>
        <w:rPr>
          <w:rFonts w:ascii="Times New Roman" w:hAnsi="Times New Roman" w:cs="Times New Roman"/>
          <w:sz w:val="18"/>
          <w:szCs w:val="18"/>
        </w:rPr>
      </w:pPr>
      <w:r>
        <w:rPr>
          <w:rStyle w:val="Allmrkuseviide"/>
        </w:rPr>
        <w:footnoteRef/>
      </w:r>
      <w:r>
        <w:t xml:space="preserve"> </w:t>
      </w:r>
      <w:hyperlink r:id="rId10" w:history="1">
        <w:r w:rsidRPr="00880BA1">
          <w:rPr>
            <w:rFonts w:ascii="Times New Roman" w:hAnsi="Times New Roman" w:cs="Times New Roman"/>
            <w:color w:val="0000FF"/>
            <w:sz w:val="18"/>
            <w:szCs w:val="18"/>
            <w:u w:val="single"/>
          </w:rPr>
          <w:t>IDU-513dd0b9-2abf-4bbd-8b32-ba8fb4c169a6.pdf</w:t>
        </w:r>
      </w:hyperlink>
    </w:p>
    <w:p w14:paraId="6A857768" w14:textId="0794C18D" w:rsidR="003F40FE" w:rsidRDefault="003F40FE">
      <w:pPr>
        <w:pStyle w:val="Allmrkusetekst"/>
      </w:pPr>
    </w:p>
  </w:footnote>
  <w:footnote w:id="13">
    <w:p w14:paraId="6CDA35EF" w14:textId="77777777" w:rsidR="00451366" w:rsidRDefault="00451366" w:rsidP="00451366">
      <w:pPr>
        <w:pStyle w:val="Allmrkusetekst"/>
      </w:pPr>
      <w:r>
        <w:rPr>
          <w:rStyle w:val="Allmrkuseviide"/>
        </w:rPr>
        <w:footnoteRef/>
      </w:r>
      <w:r>
        <w:t xml:space="preserve"> </w:t>
      </w:r>
      <w:hyperlink r:id="rId11" w:history="1">
        <w:r w:rsidRPr="00366974">
          <w:rPr>
            <w:rStyle w:val="Hperlink"/>
          </w:rPr>
          <w:t>Perearstiabi töökorraldus ning tervisekeskuse liigid ja nõuded-Riigi Teataja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D0A3"/>
    <w:multiLevelType w:val="hybridMultilevel"/>
    <w:tmpl w:val="9BA0D314"/>
    <w:lvl w:ilvl="0" w:tplc="5E9272EC">
      <w:start w:val="1"/>
      <w:numFmt w:val="bullet"/>
      <w:lvlText w:val=""/>
      <w:lvlJc w:val="left"/>
      <w:pPr>
        <w:ind w:left="720" w:hanging="360"/>
      </w:pPr>
      <w:rPr>
        <w:rFonts w:ascii="Symbol" w:hAnsi="Symbol" w:hint="default"/>
      </w:rPr>
    </w:lvl>
    <w:lvl w:ilvl="1" w:tplc="5B0C4280">
      <w:start w:val="1"/>
      <w:numFmt w:val="bullet"/>
      <w:lvlText w:val="o"/>
      <w:lvlJc w:val="left"/>
      <w:pPr>
        <w:ind w:left="1440" w:hanging="360"/>
      </w:pPr>
      <w:rPr>
        <w:rFonts w:ascii="Courier New" w:hAnsi="Courier New" w:hint="default"/>
      </w:rPr>
    </w:lvl>
    <w:lvl w:ilvl="2" w:tplc="9132B00E">
      <w:start w:val="1"/>
      <w:numFmt w:val="bullet"/>
      <w:lvlText w:val=""/>
      <w:lvlJc w:val="left"/>
      <w:pPr>
        <w:ind w:left="2160" w:hanging="360"/>
      </w:pPr>
      <w:rPr>
        <w:rFonts w:ascii="Wingdings" w:hAnsi="Wingdings" w:hint="default"/>
      </w:rPr>
    </w:lvl>
    <w:lvl w:ilvl="3" w:tplc="8F543466">
      <w:start w:val="1"/>
      <w:numFmt w:val="bullet"/>
      <w:lvlText w:val=""/>
      <w:lvlJc w:val="left"/>
      <w:pPr>
        <w:ind w:left="2880" w:hanging="360"/>
      </w:pPr>
      <w:rPr>
        <w:rFonts w:ascii="Symbol" w:hAnsi="Symbol" w:hint="default"/>
      </w:rPr>
    </w:lvl>
    <w:lvl w:ilvl="4" w:tplc="747AFC30">
      <w:start w:val="1"/>
      <w:numFmt w:val="bullet"/>
      <w:lvlText w:val="o"/>
      <w:lvlJc w:val="left"/>
      <w:pPr>
        <w:ind w:left="3600" w:hanging="360"/>
      </w:pPr>
      <w:rPr>
        <w:rFonts w:ascii="Courier New" w:hAnsi="Courier New" w:hint="default"/>
      </w:rPr>
    </w:lvl>
    <w:lvl w:ilvl="5" w:tplc="582E3C10">
      <w:start w:val="1"/>
      <w:numFmt w:val="bullet"/>
      <w:lvlText w:val=""/>
      <w:lvlJc w:val="left"/>
      <w:pPr>
        <w:ind w:left="4320" w:hanging="360"/>
      </w:pPr>
      <w:rPr>
        <w:rFonts w:ascii="Wingdings" w:hAnsi="Wingdings" w:hint="default"/>
      </w:rPr>
    </w:lvl>
    <w:lvl w:ilvl="6" w:tplc="87A2DFB6">
      <w:start w:val="1"/>
      <w:numFmt w:val="bullet"/>
      <w:lvlText w:val=""/>
      <w:lvlJc w:val="left"/>
      <w:pPr>
        <w:ind w:left="5040" w:hanging="360"/>
      </w:pPr>
      <w:rPr>
        <w:rFonts w:ascii="Symbol" w:hAnsi="Symbol" w:hint="default"/>
      </w:rPr>
    </w:lvl>
    <w:lvl w:ilvl="7" w:tplc="DD024A38">
      <w:start w:val="1"/>
      <w:numFmt w:val="bullet"/>
      <w:lvlText w:val="o"/>
      <w:lvlJc w:val="left"/>
      <w:pPr>
        <w:ind w:left="5760" w:hanging="360"/>
      </w:pPr>
      <w:rPr>
        <w:rFonts w:ascii="Courier New" w:hAnsi="Courier New" w:hint="default"/>
      </w:rPr>
    </w:lvl>
    <w:lvl w:ilvl="8" w:tplc="CE960258">
      <w:start w:val="1"/>
      <w:numFmt w:val="bullet"/>
      <w:lvlText w:val=""/>
      <w:lvlJc w:val="left"/>
      <w:pPr>
        <w:ind w:left="6480" w:hanging="360"/>
      </w:pPr>
      <w:rPr>
        <w:rFonts w:ascii="Wingdings" w:hAnsi="Wingdings" w:hint="default"/>
      </w:rPr>
    </w:lvl>
  </w:abstractNum>
  <w:abstractNum w:abstractNumId="1" w15:restartNumberingAfterBreak="0">
    <w:nsid w:val="7B827F78"/>
    <w:multiLevelType w:val="multilevel"/>
    <w:tmpl w:val="500A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849564">
    <w:abstractNumId w:val="1"/>
  </w:num>
  <w:num w:numId="2" w16cid:durableId="1118447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69E"/>
    <w:rsid w:val="000011BB"/>
    <w:rsid w:val="00004364"/>
    <w:rsid w:val="00017C71"/>
    <w:rsid w:val="0002036D"/>
    <w:rsid w:val="000245C4"/>
    <w:rsid w:val="000301E3"/>
    <w:rsid w:val="00032D23"/>
    <w:rsid w:val="000346DC"/>
    <w:rsid w:val="00034FD2"/>
    <w:rsid w:val="0003613A"/>
    <w:rsid w:val="00041A6F"/>
    <w:rsid w:val="00042B88"/>
    <w:rsid w:val="00042EE3"/>
    <w:rsid w:val="00043635"/>
    <w:rsid w:val="00043FAF"/>
    <w:rsid w:val="00053C4D"/>
    <w:rsid w:val="00054E82"/>
    <w:rsid w:val="0005771D"/>
    <w:rsid w:val="000635A1"/>
    <w:rsid w:val="000657A9"/>
    <w:rsid w:val="000674D1"/>
    <w:rsid w:val="00070844"/>
    <w:rsid w:val="0008442D"/>
    <w:rsid w:val="000852AA"/>
    <w:rsid w:val="000853A7"/>
    <w:rsid w:val="000878C7"/>
    <w:rsid w:val="00092304"/>
    <w:rsid w:val="00094835"/>
    <w:rsid w:val="00094DE4"/>
    <w:rsid w:val="0009571C"/>
    <w:rsid w:val="000A3F12"/>
    <w:rsid w:val="000A5DFD"/>
    <w:rsid w:val="000B2203"/>
    <w:rsid w:val="000B6968"/>
    <w:rsid w:val="000C0B28"/>
    <w:rsid w:val="000C46ED"/>
    <w:rsid w:val="000C6117"/>
    <w:rsid w:val="000C783F"/>
    <w:rsid w:val="000D0348"/>
    <w:rsid w:val="000E2EFA"/>
    <w:rsid w:val="000E3F80"/>
    <w:rsid w:val="000E6B52"/>
    <w:rsid w:val="000F049A"/>
    <w:rsid w:val="000F164E"/>
    <w:rsid w:val="000F24C2"/>
    <w:rsid w:val="000F37A9"/>
    <w:rsid w:val="000F533E"/>
    <w:rsid w:val="000F7521"/>
    <w:rsid w:val="00100408"/>
    <w:rsid w:val="00102053"/>
    <w:rsid w:val="0010297B"/>
    <w:rsid w:val="00103D84"/>
    <w:rsid w:val="00114010"/>
    <w:rsid w:val="00114C20"/>
    <w:rsid w:val="00120064"/>
    <w:rsid w:val="00120985"/>
    <w:rsid w:val="001210EB"/>
    <w:rsid w:val="001231C5"/>
    <w:rsid w:val="001232CF"/>
    <w:rsid w:val="00123412"/>
    <w:rsid w:val="00134102"/>
    <w:rsid w:val="00134D5C"/>
    <w:rsid w:val="001428FB"/>
    <w:rsid w:val="00143204"/>
    <w:rsid w:val="001434AD"/>
    <w:rsid w:val="001445AB"/>
    <w:rsid w:val="00146C4A"/>
    <w:rsid w:val="001517DD"/>
    <w:rsid w:val="001534B5"/>
    <w:rsid w:val="00153DB0"/>
    <w:rsid w:val="00153E1A"/>
    <w:rsid w:val="0015583C"/>
    <w:rsid w:val="00165723"/>
    <w:rsid w:val="00172742"/>
    <w:rsid w:val="0017491F"/>
    <w:rsid w:val="00176F1D"/>
    <w:rsid w:val="00180A8C"/>
    <w:rsid w:val="00181806"/>
    <w:rsid w:val="0018544C"/>
    <w:rsid w:val="0018756F"/>
    <w:rsid w:val="0018767F"/>
    <w:rsid w:val="00195B1F"/>
    <w:rsid w:val="001968D0"/>
    <w:rsid w:val="00196DA1"/>
    <w:rsid w:val="001A020D"/>
    <w:rsid w:val="001B1406"/>
    <w:rsid w:val="001B1B6D"/>
    <w:rsid w:val="001B2C68"/>
    <w:rsid w:val="001B5654"/>
    <w:rsid w:val="001B7050"/>
    <w:rsid w:val="001C0B54"/>
    <w:rsid w:val="001C425B"/>
    <w:rsid w:val="001C5EF5"/>
    <w:rsid w:val="001C70F8"/>
    <w:rsid w:val="001D02CF"/>
    <w:rsid w:val="001D3BEC"/>
    <w:rsid w:val="001D3EC2"/>
    <w:rsid w:val="001D486E"/>
    <w:rsid w:val="001E3A2D"/>
    <w:rsid w:val="001E583A"/>
    <w:rsid w:val="001F09E9"/>
    <w:rsid w:val="001F1447"/>
    <w:rsid w:val="001F2A55"/>
    <w:rsid w:val="001F5B8F"/>
    <w:rsid w:val="001F6BAF"/>
    <w:rsid w:val="001F6D1A"/>
    <w:rsid w:val="001F7FFD"/>
    <w:rsid w:val="00201552"/>
    <w:rsid w:val="00206628"/>
    <w:rsid w:val="002110D2"/>
    <w:rsid w:val="00215E93"/>
    <w:rsid w:val="00220EDF"/>
    <w:rsid w:val="002222AA"/>
    <w:rsid w:val="00222FFD"/>
    <w:rsid w:val="002243CE"/>
    <w:rsid w:val="00224454"/>
    <w:rsid w:val="00224E3D"/>
    <w:rsid w:val="002300A4"/>
    <w:rsid w:val="002304B1"/>
    <w:rsid w:val="002309CD"/>
    <w:rsid w:val="002343A9"/>
    <w:rsid w:val="00234AB6"/>
    <w:rsid w:val="00237757"/>
    <w:rsid w:val="00237E0F"/>
    <w:rsid w:val="00243699"/>
    <w:rsid w:val="00243B9E"/>
    <w:rsid w:val="00247968"/>
    <w:rsid w:val="002510D3"/>
    <w:rsid w:val="0025267B"/>
    <w:rsid w:val="0025369E"/>
    <w:rsid w:val="0025659F"/>
    <w:rsid w:val="00256FE9"/>
    <w:rsid w:val="00257156"/>
    <w:rsid w:val="002612F5"/>
    <w:rsid w:val="00261462"/>
    <w:rsid w:val="00270836"/>
    <w:rsid w:val="0027274B"/>
    <w:rsid w:val="00274497"/>
    <w:rsid w:val="00282D38"/>
    <w:rsid w:val="00284709"/>
    <w:rsid w:val="00286211"/>
    <w:rsid w:val="00290AB7"/>
    <w:rsid w:val="00291D2D"/>
    <w:rsid w:val="0029347A"/>
    <w:rsid w:val="00293D7D"/>
    <w:rsid w:val="00295110"/>
    <w:rsid w:val="002A33B2"/>
    <w:rsid w:val="002A35D6"/>
    <w:rsid w:val="002A3BDE"/>
    <w:rsid w:val="002A599B"/>
    <w:rsid w:val="002B5A61"/>
    <w:rsid w:val="002C2253"/>
    <w:rsid w:val="002C2F61"/>
    <w:rsid w:val="002C3ADC"/>
    <w:rsid w:val="002C5A15"/>
    <w:rsid w:val="002C79F1"/>
    <w:rsid w:val="002D2917"/>
    <w:rsid w:val="002D5F8B"/>
    <w:rsid w:val="002E2759"/>
    <w:rsid w:val="002E2CD6"/>
    <w:rsid w:val="002E3B78"/>
    <w:rsid w:val="002E55BD"/>
    <w:rsid w:val="002E6F06"/>
    <w:rsid w:val="002E7C6B"/>
    <w:rsid w:val="002F1E56"/>
    <w:rsid w:val="002F2159"/>
    <w:rsid w:val="002F41BF"/>
    <w:rsid w:val="002F62DA"/>
    <w:rsid w:val="003002B4"/>
    <w:rsid w:val="003004FE"/>
    <w:rsid w:val="00311F22"/>
    <w:rsid w:val="00313687"/>
    <w:rsid w:val="003164B5"/>
    <w:rsid w:val="003200C7"/>
    <w:rsid w:val="003207DD"/>
    <w:rsid w:val="0032694D"/>
    <w:rsid w:val="00326FA1"/>
    <w:rsid w:val="0034157F"/>
    <w:rsid w:val="00342368"/>
    <w:rsid w:val="00347FB5"/>
    <w:rsid w:val="003521C3"/>
    <w:rsid w:val="003551D1"/>
    <w:rsid w:val="0036039E"/>
    <w:rsid w:val="003613CA"/>
    <w:rsid w:val="003666BB"/>
    <w:rsid w:val="00366974"/>
    <w:rsid w:val="00367C49"/>
    <w:rsid w:val="00374466"/>
    <w:rsid w:val="00385EE3"/>
    <w:rsid w:val="0038701E"/>
    <w:rsid w:val="003909FE"/>
    <w:rsid w:val="0039659A"/>
    <w:rsid w:val="003A7CE8"/>
    <w:rsid w:val="003B5631"/>
    <w:rsid w:val="003C0CEB"/>
    <w:rsid w:val="003C358C"/>
    <w:rsid w:val="003C3B6A"/>
    <w:rsid w:val="003C5F86"/>
    <w:rsid w:val="003D16AD"/>
    <w:rsid w:val="003D5787"/>
    <w:rsid w:val="003D791C"/>
    <w:rsid w:val="003E3FE7"/>
    <w:rsid w:val="003F0955"/>
    <w:rsid w:val="003F3434"/>
    <w:rsid w:val="003F40FE"/>
    <w:rsid w:val="00416AA5"/>
    <w:rsid w:val="00421261"/>
    <w:rsid w:val="00422AA5"/>
    <w:rsid w:val="00425E19"/>
    <w:rsid w:val="0042741B"/>
    <w:rsid w:val="004313DA"/>
    <w:rsid w:val="00432852"/>
    <w:rsid w:val="0043402E"/>
    <w:rsid w:val="004353B9"/>
    <w:rsid w:val="00440AE1"/>
    <w:rsid w:val="00444635"/>
    <w:rsid w:val="00446879"/>
    <w:rsid w:val="00451366"/>
    <w:rsid w:val="00452D6F"/>
    <w:rsid w:val="00453947"/>
    <w:rsid w:val="0045454A"/>
    <w:rsid w:val="00462B95"/>
    <w:rsid w:val="004632A5"/>
    <w:rsid w:val="0047101A"/>
    <w:rsid w:val="00473F16"/>
    <w:rsid w:val="0047418D"/>
    <w:rsid w:val="00480D75"/>
    <w:rsid w:val="00483570"/>
    <w:rsid w:val="0048438C"/>
    <w:rsid w:val="00487A31"/>
    <w:rsid w:val="00490B02"/>
    <w:rsid w:val="00493827"/>
    <w:rsid w:val="00495224"/>
    <w:rsid w:val="00495D76"/>
    <w:rsid w:val="004A09DB"/>
    <w:rsid w:val="004A0CA6"/>
    <w:rsid w:val="004A13F2"/>
    <w:rsid w:val="004A4B8C"/>
    <w:rsid w:val="004A4BB6"/>
    <w:rsid w:val="004A6651"/>
    <w:rsid w:val="004B6320"/>
    <w:rsid w:val="004B6C49"/>
    <w:rsid w:val="004B7433"/>
    <w:rsid w:val="004C361F"/>
    <w:rsid w:val="004C3E7C"/>
    <w:rsid w:val="004C5D03"/>
    <w:rsid w:val="004C5E8B"/>
    <w:rsid w:val="004C7D1E"/>
    <w:rsid w:val="004D2A67"/>
    <w:rsid w:val="004E61F1"/>
    <w:rsid w:val="004E6B6E"/>
    <w:rsid w:val="004F1BB1"/>
    <w:rsid w:val="004F2FFB"/>
    <w:rsid w:val="004F50DB"/>
    <w:rsid w:val="004F5E57"/>
    <w:rsid w:val="00502F45"/>
    <w:rsid w:val="005032B7"/>
    <w:rsid w:val="00510853"/>
    <w:rsid w:val="0051252C"/>
    <w:rsid w:val="00512C48"/>
    <w:rsid w:val="00514BAA"/>
    <w:rsid w:val="005159F9"/>
    <w:rsid w:val="00520A39"/>
    <w:rsid w:val="00521241"/>
    <w:rsid w:val="005232A9"/>
    <w:rsid w:val="005259E0"/>
    <w:rsid w:val="005339C5"/>
    <w:rsid w:val="00535061"/>
    <w:rsid w:val="005430C4"/>
    <w:rsid w:val="00543E22"/>
    <w:rsid w:val="0054775C"/>
    <w:rsid w:val="00552F5E"/>
    <w:rsid w:val="0055676B"/>
    <w:rsid w:val="00556C80"/>
    <w:rsid w:val="00557113"/>
    <w:rsid w:val="00557386"/>
    <w:rsid w:val="0056157E"/>
    <w:rsid w:val="00561716"/>
    <w:rsid w:val="00561BB2"/>
    <w:rsid w:val="005623F3"/>
    <w:rsid w:val="00577437"/>
    <w:rsid w:val="005806C3"/>
    <w:rsid w:val="00584929"/>
    <w:rsid w:val="005876DB"/>
    <w:rsid w:val="00587C78"/>
    <w:rsid w:val="00587D56"/>
    <w:rsid w:val="00594FC4"/>
    <w:rsid w:val="005A0481"/>
    <w:rsid w:val="005A1C56"/>
    <w:rsid w:val="005A31EF"/>
    <w:rsid w:val="005A645B"/>
    <w:rsid w:val="005A6C98"/>
    <w:rsid w:val="005A7940"/>
    <w:rsid w:val="005B55AD"/>
    <w:rsid w:val="005C4C2F"/>
    <w:rsid w:val="005C516D"/>
    <w:rsid w:val="005D307F"/>
    <w:rsid w:val="005D3716"/>
    <w:rsid w:val="005D59D1"/>
    <w:rsid w:val="005D6206"/>
    <w:rsid w:val="005E2E1B"/>
    <w:rsid w:val="005E3A5A"/>
    <w:rsid w:val="005E5BCB"/>
    <w:rsid w:val="005F135B"/>
    <w:rsid w:val="005F2175"/>
    <w:rsid w:val="005F2C73"/>
    <w:rsid w:val="005F6469"/>
    <w:rsid w:val="005F6CD0"/>
    <w:rsid w:val="005F712F"/>
    <w:rsid w:val="0060113E"/>
    <w:rsid w:val="006022BB"/>
    <w:rsid w:val="00604CC5"/>
    <w:rsid w:val="00606EE3"/>
    <w:rsid w:val="0061170C"/>
    <w:rsid w:val="00616955"/>
    <w:rsid w:val="00617085"/>
    <w:rsid w:val="006204ED"/>
    <w:rsid w:val="00621B66"/>
    <w:rsid w:val="00624B89"/>
    <w:rsid w:val="0063292E"/>
    <w:rsid w:val="006350ED"/>
    <w:rsid w:val="00640633"/>
    <w:rsid w:val="00646D51"/>
    <w:rsid w:val="00647E05"/>
    <w:rsid w:val="00650A6F"/>
    <w:rsid w:val="006515E5"/>
    <w:rsid w:val="00652132"/>
    <w:rsid w:val="0065263C"/>
    <w:rsid w:val="00652DB2"/>
    <w:rsid w:val="00653802"/>
    <w:rsid w:val="0065418E"/>
    <w:rsid w:val="00655D52"/>
    <w:rsid w:val="006605CC"/>
    <w:rsid w:val="006605E2"/>
    <w:rsid w:val="00670C2B"/>
    <w:rsid w:val="006739D7"/>
    <w:rsid w:val="0067400A"/>
    <w:rsid w:val="0067420F"/>
    <w:rsid w:val="00676748"/>
    <w:rsid w:val="00677DD9"/>
    <w:rsid w:val="00681CB5"/>
    <w:rsid w:val="0068227F"/>
    <w:rsid w:val="006866D8"/>
    <w:rsid w:val="006974B0"/>
    <w:rsid w:val="006A1674"/>
    <w:rsid w:val="006A286B"/>
    <w:rsid w:val="006A6D81"/>
    <w:rsid w:val="006A7770"/>
    <w:rsid w:val="006B4599"/>
    <w:rsid w:val="006B4B63"/>
    <w:rsid w:val="006B4F05"/>
    <w:rsid w:val="006B5597"/>
    <w:rsid w:val="006B5C4D"/>
    <w:rsid w:val="006B7BBD"/>
    <w:rsid w:val="006C360A"/>
    <w:rsid w:val="006D13CF"/>
    <w:rsid w:val="006D30A1"/>
    <w:rsid w:val="006E098A"/>
    <w:rsid w:val="006E22C3"/>
    <w:rsid w:val="006E7E53"/>
    <w:rsid w:val="006F6B8D"/>
    <w:rsid w:val="0070003A"/>
    <w:rsid w:val="00701646"/>
    <w:rsid w:val="00701913"/>
    <w:rsid w:val="007034CA"/>
    <w:rsid w:val="007070E4"/>
    <w:rsid w:val="00707EE9"/>
    <w:rsid w:val="00711A1B"/>
    <w:rsid w:val="00714842"/>
    <w:rsid w:val="00716383"/>
    <w:rsid w:val="00720BCA"/>
    <w:rsid w:val="00722A29"/>
    <w:rsid w:val="0072596A"/>
    <w:rsid w:val="00735042"/>
    <w:rsid w:val="007456E6"/>
    <w:rsid w:val="007550D6"/>
    <w:rsid w:val="0075534C"/>
    <w:rsid w:val="00756411"/>
    <w:rsid w:val="00762446"/>
    <w:rsid w:val="007631BA"/>
    <w:rsid w:val="00775061"/>
    <w:rsid w:val="00794A92"/>
    <w:rsid w:val="007B0465"/>
    <w:rsid w:val="007B2097"/>
    <w:rsid w:val="007B2167"/>
    <w:rsid w:val="007B37DC"/>
    <w:rsid w:val="007C2461"/>
    <w:rsid w:val="007D1D8F"/>
    <w:rsid w:val="007D3A0C"/>
    <w:rsid w:val="007D44EE"/>
    <w:rsid w:val="007D4B9A"/>
    <w:rsid w:val="007D4C03"/>
    <w:rsid w:val="007D7D0E"/>
    <w:rsid w:val="007E1ED9"/>
    <w:rsid w:val="007F701A"/>
    <w:rsid w:val="00802D65"/>
    <w:rsid w:val="008055F3"/>
    <w:rsid w:val="0081033C"/>
    <w:rsid w:val="00812069"/>
    <w:rsid w:val="0081372D"/>
    <w:rsid w:val="00813F4B"/>
    <w:rsid w:val="00817AC8"/>
    <w:rsid w:val="00822485"/>
    <w:rsid w:val="0082685D"/>
    <w:rsid w:val="008276D9"/>
    <w:rsid w:val="00830981"/>
    <w:rsid w:val="00833C15"/>
    <w:rsid w:val="00834525"/>
    <w:rsid w:val="008362AA"/>
    <w:rsid w:val="00836F87"/>
    <w:rsid w:val="00840592"/>
    <w:rsid w:val="00840766"/>
    <w:rsid w:val="00840C3E"/>
    <w:rsid w:val="0084416D"/>
    <w:rsid w:val="00852422"/>
    <w:rsid w:val="00852C9F"/>
    <w:rsid w:val="008543CF"/>
    <w:rsid w:val="00861D9D"/>
    <w:rsid w:val="00862C4E"/>
    <w:rsid w:val="00865FD7"/>
    <w:rsid w:val="008678D8"/>
    <w:rsid w:val="00873773"/>
    <w:rsid w:val="00880BA1"/>
    <w:rsid w:val="008833B5"/>
    <w:rsid w:val="0088471E"/>
    <w:rsid w:val="008858DA"/>
    <w:rsid w:val="00895883"/>
    <w:rsid w:val="00897E14"/>
    <w:rsid w:val="008A014F"/>
    <w:rsid w:val="008A550C"/>
    <w:rsid w:val="008B1662"/>
    <w:rsid w:val="008B696A"/>
    <w:rsid w:val="008B7C87"/>
    <w:rsid w:val="008C37AA"/>
    <w:rsid w:val="008C5A9E"/>
    <w:rsid w:val="008C62E4"/>
    <w:rsid w:val="008D120D"/>
    <w:rsid w:val="008D47DA"/>
    <w:rsid w:val="008D64A5"/>
    <w:rsid w:val="008D75E1"/>
    <w:rsid w:val="008E14C9"/>
    <w:rsid w:val="008E3B50"/>
    <w:rsid w:val="008E4B69"/>
    <w:rsid w:val="008E5D66"/>
    <w:rsid w:val="008E5D6E"/>
    <w:rsid w:val="008F078F"/>
    <w:rsid w:val="008F1EE8"/>
    <w:rsid w:val="008F4947"/>
    <w:rsid w:val="00902687"/>
    <w:rsid w:val="0091076B"/>
    <w:rsid w:val="00912377"/>
    <w:rsid w:val="00915396"/>
    <w:rsid w:val="0091656C"/>
    <w:rsid w:val="00921DFB"/>
    <w:rsid w:val="00922A75"/>
    <w:rsid w:val="009256E4"/>
    <w:rsid w:val="0092713F"/>
    <w:rsid w:val="009300A1"/>
    <w:rsid w:val="00932752"/>
    <w:rsid w:val="0094407F"/>
    <w:rsid w:val="00945815"/>
    <w:rsid w:val="00945C71"/>
    <w:rsid w:val="00947B35"/>
    <w:rsid w:val="009507A0"/>
    <w:rsid w:val="009539A7"/>
    <w:rsid w:val="00953EAC"/>
    <w:rsid w:val="00955566"/>
    <w:rsid w:val="009560CD"/>
    <w:rsid w:val="00962D1E"/>
    <w:rsid w:val="0096319A"/>
    <w:rsid w:val="0096357F"/>
    <w:rsid w:val="00964860"/>
    <w:rsid w:val="00964888"/>
    <w:rsid w:val="00967052"/>
    <w:rsid w:val="00983AD6"/>
    <w:rsid w:val="00983DFD"/>
    <w:rsid w:val="0098560C"/>
    <w:rsid w:val="00986519"/>
    <w:rsid w:val="009865DC"/>
    <w:rsid w:val="00990E23"/>
    <w:rsid w:val="00992AD6"/>
    <w:rsid w:val="00994731"/>
    <w:rsid w:val="00995B09"/>
    <w:rsid w:val="00995C6E"/>
    <w:rsid w:val="009A26D7"/>
    <w:rsid w:val="009A7250"/>
    <w:rsid w:val="009B18D5"/>
    <w:rsid w:val="009B68C0"/>
    <w:rsid w:val="009C39CC"/>
    <w:rsid w:val="009C443C"/>
    <w:rsid w:val="009C4D95"/>
    <w:rsid w:val="009C5840"/>
    <w:rsid w:val="009C5B97"/>
    <w:rsid w:val="009D2A9F"/>
    <w:rsid w:val="009D361A"/>
    <w:rsid w:val="009D43FD"/>
    <w:rsid w:val="009D68B5"/>
    <w:rsid w:val="009E0FC3"/>
    <w:rsid w:val="009E15AA"/>
    <w:rsid w:val="009E1EF4"/>
    <w:rsid w:val="009E3946"/>
    <w:rsid w:val="009E3BBB"/>
    <w:rsid w:val="009E64AB"/>
    <w:rsid w:val="009F55E9"/>
    <w:rsid w:val="009F6725"/>
    <w:rsid w:val="00A00F4A"/>
    <w:rsid w:val="00A037C5"/>
    <w:rsid w:val="00A039C7"/>
    <w:rsid w:val="00A04F62"/>
    <w:rsid w:val="00A11A3D"/>
    <w:rsid w:val="00A15D95"/>
    <w:rsid w:val="00A16FA1"/>
    <w:rsid w:val="00A32A4C"/>
    <w:rsid w:val="00A4051F"/>
    <w:rsid w:val="00A4223C"/>
    <w:rsid w:val="00A4361E"/>
    <w:rsid w:val="00A52FCB"/>
    <w:rsid w:val="00A5320B"/>
    <w:rsid w:val="00A66889"/>
    <w:rsid w:val="00A705BB"/>
    <w:rsid w:val="00A747E1"/>
    <w:rsid w:val="00A77556"/>
    <w:rsid w:val="00A811BC"/>
    <w:rsid w:val="00A83677"/>
    <w:rsid w:val="00A83B93"/>
    <w:rsid w:val="00A900B5"/>
    <w:rsid w:val="00A90EC8"/>
    <w:rsid w:val="00A90F00"/>
    <w:rsid w:val="00A94FC3"/>
    <w:rsid w:val="00A952E1"/>
    <w:rsid w:val="00A96646"/>
    <w:rsid w:val="00A96C8F"/>
    <w:rsid w:val="00AA0401"/>
    <w:rsid w:val="00AA1083"/>
    <w:rsid w:val="00AA16D6"/>
    <w:rsid w:val="00AA2590"/>
    <w:rsid w:val="00AA3CB4"/>
    <w:rsid w:val="00AB41D3"/>
    <w:rsid w:val="00AB55E9"/>
    <w:rsid w:val="00AB61E5"/>
    <w:rsid w:val="00AB7A15"/>
    <w:rsid w:val="00AC3A59"/>
    <w:rsid w:val="00AC4975"/>
    <w:rsid w:val="00AC6671"/>
    <w:rsid w:val="00AD4F37"/>
    <w:rsid w:val="00AE063D"/>
    <w:rsid w:val="00AE2B27"/>
    <w:rsid w:val="00AE38E1"/>
    <w:rsid w:val="00AE4E09"/>
    <w:rsid w:val="00AF2EED"/>
    <w:rsid w:val="00AF7647"/>
    <w:rsid w:val="00AF7F2F"/>
    <w:rsid w:val="00B01C64"/>
    <w:rsid w:val="00B045F7"/>
    <w:rsid w:val="00B0518C"/>
    <w:rsid w:val="00B05A58"/>
    <w:rsid w:val="00B121EB"/>
    <w:rsid w:val="00B13A05"/>
    <w:rsid w:val="00B239BA"/>
    <w:rsid w:val="00B246E4"/>
    <w:rsid w:val="00B34EF1"/>
    <w:rsid w:val="00B42E48"/>
    <w:rsid w:val="00B43765"/>
    <w:rsid w:val="00B45239"/>
    <w:rsid w:val="00B4560E"/>
    <w:rsid w:val="00B55B1A"/>
    <w:rsid w:val="00B6024D"/>
    <w:rsid w:val="00B60F6E"/>
    <w:rsid w:val="00B6160C"/>
    <w:rsid w:val="00B66E44"/>
    <w:rsid w:val="00B72728"/>
    <w:rsid w:val="00B757A1"/>
    <w:rsid w:val="00B8122B"/>
    <w:rsid w:val="00B81D23"/>
    <w:rsid w:val="00B84575"/>
    <w:rsid w:val="00BA0FA9"/>
    <w:rsid w:val="00BA3089"/>
    <w:rsid w:val="00BA32D3"/>
    <w:rsid w:val="00BA4D90"/>
    <w:rsid w:val="00BA555B"/>
    <w:rsid w:val="00BB05EB"/>
    <w:rsid w:val="00BB0DFA"/>
    <w:rsid w:val="00BB189A"/>
    <w:rsid w:val="00BB1AB8"/>
    <w:rsid w:val="00BB28E3"/>
    <w:rsid w:val="00BB50D1"/>
    <w:rsid w:val="00BB546C"/>
    <w:rsid w:val="00BB6324"/>
    <w:rsid w:val="00BB6406"/>
    <w:rsid w:val="00BC0ADA"/>
    <w:rsid w:val="00BC5A19"/>
    <w:rsid w:val="00BC79A1"/>
    <w:rsid w:val="00BD0E8E"/>
    <w:rsid w:val="00BD2DAC"/>
    <w:rsid w:val="00BE0C1A"/>
    <w:rsid w:val="00BE381B"/>
    <w:rsid w:val="00BF265F"/>
    <w:rsid w:val="00C01FB7"/>
    <w:rsid w:val="00C03C12"/>
    <w:rsid w:val="00C05374"/>
    <w:rsid w:val="00C07F76"/>
    <w:rsid w:val="00C13D93"/>
    <w:rsid w:val="00C20870"/>
    <w:rsid w:val="00C21ACA"/>
    <w:rsid w:val="00C30B38"/>
    <w:rsid w:val="00C33AA5"/>
    <w:rsid w:val="00C33D6A"/>
    <w:rsid w:val="00C36EA1"/>
    <w:rsid w:val="00C376A0"/>
    <w:rsid w:val="00C44677"/>
    <w:rsid w:val="00C503AA"/>
    <w:rsid w:val="00C50F65"/>
    <w:rsid w:val="00C53CF5"/>
    <w:rsid w:val="00C560DC"/>
    <w:rsid w:val="00C624CF"/>
    <w:rsid w:val="00C64550"/>
    <w:rsid w:val="00C65AE9"/>
    <w:rsid w:val="00C703F0"/>
    <w:rsid w:val="00C73A55"/>
    <w:rsid w:val="00C76647"/>
    <w:rsid w:val="00C80314"/>
    <w:rsid w:val="00C84962"/>
    <w:rsid w:val="00C86B13"/>
    <w:rsid w:val="00C87857"/>
    <w:rsid w:val="00C920FB"/>
    <w:rsid w:val="00C97467"/>
    <w:rsid w:val="00CA14B6"/>
    <w:rsid w:val="00CA1EAA"/>
    <w:rsid w:val="00CA2474"/>
    <w:rsid w:val="00CA4068"/>
    <w:rsid w:val="00CB16AC"/>
    <w:rsid w:val="00CB3ACB"/>
    <w:rsid w:val="00CB58C6"/>
    <w:rsid w:val="00CB6C27"/>
    <w:rsid w:val="00CC0485"/>
    <w:rsid w:val="00CC0606"/>
    <w:rsid w:val="00CC15E6"/>
    <w:rsid w:val="00CD2CD9"/>
    <w:rsid w:val="00CD31B9"/>
    <w:rsid w:val="00CD5F5C"/>
    <w:rsid w:val="00CE26C0"/>
    <w:rsid w:val="00CE6ECD"/>
    <w:rsid w:val="00CE7D80"/>
    <w:rsid w:val="00CF538B"/>
    <w:rsid w:val="00CF5674"/>
    <w:rsid w:val="00CF6D34"/>
    <w:rsid w:val="00CF78E8"/>
    <w:rsid w:val="00D07C26"/>
    <w:rsid w:val="00D17224"/>
    <w:rsid w:val="00D22662"/>
    <w:rsid w:val="00D22DA1"/>
    <w:rsid w:val="00D24B25"/>
    <w:rsid w:val="00D25B4F"/>
    <w:rsid w:val="00D26E90"/>
    <w:rsid w:val="00D275CE"/>
    <w:rsid w:val="00D33142"/>
    <w:rsid w:val="00D47421"/>
    <w:rsid w:val="00D47708"/>
    <w:rsid w:val="00D5042E"/>
    <w:rsid w:val="00D50CCC"/>
    <w:rsid w:val="00D51965"/>
    <w:rsid w:val="00D52D23"/>
    <w:rsid w:val="00D53AC7"/>
    <w:rsid w:val="00D54BA4"/>
    <w:rsid w:val="00D56121"/>
    <w:rsid w:val="00D61221"/>
    <w:rsid w:val="00D61CF1"/>
    <w:rsid w:val="00D626C8"/>
    <w:rsid w:val="00D657E9"/>
    <w:rsid w:val="00D67DD5"/>
    <w:rsid w:val="00D749C2"/>
    <w:rsid w:val="00D76C25"/>
    <w:rsid w:val="00D9399C"/>
    <w:rsid w:val="00D957C8"/>
    <w:rsid w:val="00D95ADF"/>
    <w:rsid w:val="00D9672B"/>
    <w:rsid w:val="00D97CF4"/>
    <w:rsid w:val="00DA07CD"/>
    <w:rsid w:val="00DA1801"/>
    <w:rsid w:val="00DA3E67"/>
    <w:rsid w:val="00DA54F2"/>
    <w:rsid w:val="00DB0865"/>
    <w:rsid w:val="00DB5051"/>
    <w:rsid w:val="00DB7767"/>
    <w:rsid w:val="00DC753E"/>
    <w:rsid w:val="00DD2AB6"/>
    <w:rsid w:val="00DE1726"/>
    <w:rsid w:val="00DE1D5D"/>
    <w:rsid w:val="00DE2846"/>
    <w:rsid w:val="00DE3B3B"/>
    <w:rsid w:val="00DF3BA5"/>
    <w:rsid w:val="00E007E9"/>
    <w:rsid w:val="00E0639B"/>
    <w:rsid w:val="00E0643D"/>
    <w:rsid w:val="00E077BD"/>
    <w:rsid w:val="00E12F28"/>
    <w:rsid w:val="00E17377"/>
    <w:rsid w:val="00E218C0"/>
    <w:rsid w:val="00E22587"/>
    <w:rsid w:val="00E23F17"/>
    <w:rsid w:val="00E2442D"/>
    <w:rsid w:val="00E27868"/>
    <w:rsid w:val="00E32704"/>
    <w:rsid w:val="00E343FA"/>
    <w:rsid w:val="00E349A3"/>
    <w:rsid w:val="00E40254"/>
    <w:rsid w:val="00E41959"/>
    <w:rsid w:val="00E41E89"/>
    <w:rsid w:val="00E434B1"/>
    <w:rsid w:val="00E4443F"/>
    <w:rsid w:val="00E6024C"/>
    <w:rsid w:val="00E6532F"/>
    <w:rsid w:val="00E75C0D"/>
    <w:rsid w:val="00E77298"/>
    <w:rsid w:val="00E8020E"/>
    <w:rsid w:val="00E808B9"/>
    <w:rsid w:val="00E8203A"/>
    <w:rsid w:val="00E82664"/>
    <w:rsid w:val="00E82DB7"/>
    <w:rsid w:val="00E847AB"/>
    <w:rsid w:val="00E850CE"/>
    <w:rsid w:val="00E86600"/>
    <w:rsid w:val="00E87006"/>
    <w:rsid w:val="00E911E9"/>
    <w:rsid w:val="00E93D6E"/>
    <w:rsid w:val="00E943CC"/>
    <w:rsid w:val="00E97B60"/>
    <w:rsid w:val="00EA3B9C"/>
    <w:rsid w:val="00EA6457"/>
    <w:rsid w:val="00EA7A23"/>
    <w:rsid w:val="00EB009F"/>
    <w:rsid w:val="00EB1B1C"/>
    <w:rsid w:val="00EB357A"/>
    <w:rsid w:val="00EB4419"/>
    <w:rsid w:val="00EC11A3"/>
    <w:rsid w:val="00EC19A4"/>
    <w:rsid w:val="00EC4F6D"/>
    <w:rsid w:val="00ED3375"/>
    <w:rsid w:val="00ED47BA"/>
    <w:rsid w:val="00EE5471"/>
    <w:rsid w:val="00EF284D"/>
    <w:rsid w:val="00EF7EAC"/>
    <w:rsid w:val="00F032F1"/>
    <w:rsid w:val="00F04D90"/>
    <w:rsid w:val="00F05C15"/>
    <w:rsid w:val="00F15AC9"/>
    <w:rsid w:val="00F17AC2"/>
    <w:rsid w:val="00F2388B"/>
    <w:rsid w:val="00F3037F"/>
    <w:rsid w:val="00F317BF"/>
    <w:rsid w:val="00F46059"/>
    <w:rsid w:val="00F516CC"/>
    <w:rsid w:val="00F51975"/>
    <w:rsid w:val="00F541A5"/>
    <w:rsid w:val="00F55ADD"/>
    <w:rsid w:val="00F576AE"/>
    <w:rsid w:val="00F603E9"/>
    <w:rsid w:val="00F61947"/>
    <w:rsid w:val="00F629E2"/>
    <w:rsid w:val="00F675D9"/>
    <w:rsid w:val="00F70116"/>
    <w:rsid w:val="00F71E5A"/>
    <w:rsid w:val="00F7345E"/>
    <w:rsid w:val="00F82372"/>
    <w:rsid w:val="00F82C45"/>
    <w:rsid w:val="00F90387"/>
    <w:rsid w:val="00F94CE3"/>
    <w:rsid w:val="00FA65B8"/>
    <w:rsid w:val="00FB2755"/>
    <w:rsid w:val="00FC4B96"/>
    <w:rsid w:val="00FC77C6"/>
    <w:rsid w:val="00FC7FE8"/>
    <w:rsid w:val="00FD4DCC"/>
    <w:rsid w:val="00FD7274"/>
    <w:rsid w:val="00FE13DA"/>
    <w:rsid w:val="00FE2719"/>
    <w:rsid w:val="00FE35AE"/>
    <w:rsid w:val="00FE3CA6"/>
    <w:rsid w:val="00FE570A"/>
    <w:rsid w:val="00FE7873"/>
    <w:rsid w:val="00FF0BEE"/>
    <w:rsid w:val="00FF433B"/>
    <w:rsid w:val="00FF4D72"/>
    <w:rsid w:val="07291399"/>
    <w:rsid w:val="079F4EB1"/>
    <w:rsid w:val="1102AA6B"/>
    <w:rsid w:val="1EAFB3CD"/>
    <w:rsid w:val="2B21349F"/>
    <w:rsid w:val="31D2B3A3"/>
    <w:rsid w:val="37743875"/>
    <w:rsid w:val="3D1C8815"/>
    <w:rsid w:val="3F1B9CE1"/>
    <w:rsid w:val="45C5C3D4"/>
    <w:rsid w:val="49ECEF1C"/>
    <w:rsid w:val="4A1AE620"/>
    <w:rsid w:val="4C3B3B76"/>
    <w:rsid w:val="4C7CD133"/>
    <w:rsid w:val="4FB94C3C"/>
    <w:rsid w:val="5118B33C"/>
    <w:rsid w:val="549BF305"/>
    <w:rsid w:val="57507FE4"/>
    <w:rsid w:val="5EF1CB92"/>
    <w:rsid w:val="5FF87DF8"/>
    <w:rsid w:val="60BCE809"/>
    <w:rsid w:val="6EBEABF1"/>
    <w:rsid w:val="6EFD8837"/>
    <w:rsid w:val="733D54DB"/>
    <w:rsid w:val="7C48AF2C"/>
    <w:rsid w:val="7CCC20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D3D73"/>
  <w15:chartTrackingRefBased/>
  <w15:docId w15:val="{74DBE7C4-C928-4526-A488-727B40F7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5369E"/>
    <w:pPr>
      <w:spacing w:after="0" w:line="240" w:lineRule="auto"/>
    </w:pPr>
    <w:rPr>
      <w:rFonts w:ascii="Arial" w:hAnsi="Arial"/>
      <w:kern w:val="0"/>
      <w:sz w:val="22"/>
      <w:szCs w:val="22"/>
      <w14:ligatures w14:val="none"/>
    </w:rPr>
  </w:style>
  <w:style w:type="paragraph" w:styleId="Pealkiri1">
    <w:name w:val="heading 1"/>
    <w:basedOn w:val="Normaallaad"/>
    <w:next w:val="Normaallaad"/>
    <w:link w:val="Pealkiri1Mrk"/>
    <w:uiPriority w:val="9"/>
    <w:qFormat/>
    <w:rsid w:val="0025369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Pealkiri2">
    <w:name w:val="heading 2"/>
    <w:basedOn w:val="Normaallaad"/>
    <w:next w:val="Normaallaad"/>
    <w:link w:val="Pealkiri2Mrk"/>
    <w:uiPriority w:val="9"/>
    <w:semiHidden/>
    <w:unhideWhenUsed/>
    <w:qFormat/>
    <w:rsid w:val="0025369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Pealkiri3">
    <w:name w:val="heading 3"/>
    <w:basedOn w:val="Normaallaad"/>
    <w:next w:val="Normaallaad"/>
    <w:link w:val="Pealkiri3Mrk"/>
    <w:uiPriority w:val="9"/>
    <w:semiHidden/>
    <w:unhideWhenUsed/>
    <w:qFormat/>
    <w:rsid w:val="0025369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Pealkiri4">
    <w:name w:val="heading 4"/>
    <w:basedOn w:val="Normaallaad"/>
    <w:next w:val="Normaallaad"/>
    <w:link w:val="Pealkiri4Mrk"/>
    <w:uiPriority w:val="9"/>
    <w:semiHidden/>
    <w:unhideWhenUsed/>
    <w:qFormat/>
    <w:rsid w:val="0025369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Pealkiri5">
    <w:name w:val="heading 5"/>
    <w:basedOn w:val="Normaallaad"/>
    <w:next w:val="Normaallaad"/>
    <w:link w:val="Pealkiri5Mrk"/>
    <w:uiPriority w:val="9"/>
    <w:semiHidden/>
    <w:unhideWhenUsed/>
    <w:qFormat/>
    <w:rsid w:val="0025369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Pealkiri6">
    <w:name w:val="heading 6"/>
    <w:basedOn w:val="Normaallaad"/>
    <w:next w:val="Normaallaad"/>
    <w:link w:val="Pealkiri6Mrk"/>
    <w:uiPriority w:val="9"/>
    <w:semiHidden/>
    <w:unhideWhenUsed/>
    <w:qFormat/>
    <w:rsid w:val="0025369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Pealkiri7">
    <w:name w:val="heading 7"/>
    <w:basedOn w:val="Normaallaad"/>
    <w:next w:val="Normaallaad"/>
    <w:link w:val="Pealkiri7Mrk"/>
    <w:uiPriority w:val="9"/>
    <w:semiHidden/>
    <w:unhideWhenUsed/>
    <w:qFormat/>
    <w:rsid w:val="0025369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Pealkiri8">
    <w:name w:val="heading 8"/>
    <w:basedOn w:val="Normaallaad"/>
    <w:next w:val="Normaallaad"/>
    <w:link w:val="Pealkiri8Mrk"/>
    <w:uiPriority w:val="9"/>
    <w:semiHidden/>
    <w:unhideWhenUsed/>
    <w:qFormat/>
    <w:rsid w:val="0025369E"/>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Pealkiri9">
    <w:name w:val="heading 9"/>
    <w:basedOn w:val="Normaallaad"/>
    <w:next w:val="Normaallaad"/>
    <w:link w:val="Pealkiri9Mrk"/>
    <w:uiPriority w:val="9"/>
    <w:semiHidden/>
    <w:unhideWhenUsed/>
    <w:qFormat/>
    <w:rsid w:val="0025369E"/>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5369E"/>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25369E"/>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25369E"/>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25369E"/>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25369E"/>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25369E"/>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25369E"/>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25369E"/>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25369E"/>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25369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ealkiriMrk">
    <w:name w:val="Pealkiri Märk"/>
    <w:basedOn w:val="Liguvaikefont"/>
    <w:link w:val="Pealkiri"/>
    <w:uiPriority w:val="10"/>
    <w:rsid w:val="0025369E"/>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25369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lapealkiriMrk">
    <w:name w:val="Alapealkiri Märk"/>
    <w:basedOn w:val="Liguvaikefont"/>
    <w:link w:val="Alapealkiri"/>
    <w:uiPriority w:val="11"/>
    <w:rsid w:val="0025369E"/>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5369E"/>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TsitaatMrk">
    <w:name w:val="Tsitaat Märk"/>
    <w:basedOn w:val="Liguvaikefont"/>
    <w:link w:val="Tsitaat"/>
    <w:uiPriority w:val="29"/>
    <w:rsid w:val="0025369E"/>
    <w:rPr>
      <w:i/>
      <w:iCs/>
      <w:color w:val="404040" w:themeColor="text1" w:themeTint="BF"/>
    </w:rPr>
  </w:style>
  <w:style w:type="paragraph" w:styleId="Loendilik">
    <w:name w:val="List Paragraph"/>
    <w:basedOn w:val="Normaallaad"/>
    <w:uiPriority w:val="34"/>
    <w:qFormat/>
    <w:rsid w:val="0025369E"/>
    <w:pPr>
      <w:spacing w:after="160" w:line="278" w:lineRule="auto"/>
      <w:ind w:left="720"/>
      <w:contextualSpacing/>
    </w:pPr>
    <w:rPr>
      <w:rFonts w:asciiTheme="minorHAnsi" w:hAnsiTheme="minorHAnsi"/>
      <w:kern w:val="2"/>
      <w:sz w:val="24"/>
      <w:szCs w:val="24"/>
      <w14:ligatures w14:val="standardContextual"/>
    </w:rPr>
  </w:style>
  <w:style w:type="character" w:styleId="Selgeltmrgatavrhutus">
    <w:name w:val="Intense Emphasis"/>
    <w:basedOn w:val="Liguvaikefont"/>
    <w:uiPriority w:val="21"/>
    <w:qFormat/>
    <w:rsid w:val="0025369E"/>
    <w:rPr>
      <w:i/>
      <w:iCs/>
      <w:color w:val="0F4761" w:themeColor="accent1" w:themeShade="BF"/>
    </w:rPr>
  </w:style>
  <w:style w:type="paragraph" w:styleId="Selgeltmrgatavtsitaat">
    <w:name w:val="Intense Quote"/>
    <w:basedOn w:val="Normaallaad"/>
    <w:next w:val="Normaallaad"/>
    <w:link w:val="SelgeltmrgatavtsitaatMrk"/>
    <w:uiPriority w:val="30"/>
    <w:qFormat/>
    <w:rsid w:val="0025369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SelgeltmrgatavtsitaatMrk">
    <w:name w:val="Selgelt märgatav tsitaat Märk"/>
    <w:basedOn w:val="Liguvaikefont"/>
    <w:link w:val="Selgeltmrgatavtsitaat"/>
    <w:uiPriority w:val="30"/>
    <w:rsid w:val="0025369E"/>
    <w:rPr>
      <w:i/>
      <w:iCs/>
      <w:color w:val="0F4761" w:themeColor="accent1" w:themeShade="BF"/>
    </w:rPr>
  </w:style>
  <w:style w:type="character" w:styleId="Selgeltmrgatavviide">
    <w:name w:val="Intense Reference"/>
    <w:basedOn w:val="Liguvaikefont"/>
    <w:uiPriority w:val="32"/>
    <w:qFormat/>
    <w:rsid w:val="0025369E"/>
    <w:rPr>
      <w:b/>
      <w:bCs/>
      <w:smallCaps/>
      <w:color w:val="0F4761" w:themeColor="accent1" w:themeShade="BF"/>
      <w:spacing w:val="5"/>
    </w:rPr>
  </w:style>
  <w:style w:type="paragraph" w:styleId="Kommentaaritekst">
    <w:name w:val="annotation text"/>
    <w:link w:val="KommentaaritekstMrk"/>
    <w:uiPriority w:val="99"/>
    <w:unhideWhenUsed/>
    <w:rsid w:val="0025369E"/>
    <w:pPr>
      <w:spacing w:line="259" w:lineRule="auto"/>
    </w:pPr>
    <w:rPr>
      <w:kern w:val="0"/>
      <w:sz w:val="20"/>
      <w:szCs w:val="20"/>
      <w:lang w:val="en-US"/>
      <w14:ligatures w14:val="none"/>
    </w:rPr>
  </w:style>
  <w:style w:type="character" w:customStyle="1" w:styleId="KommentaaritekstMrk">
    <w:name w:val="Kommentaari tekst Märk"/>
    <w:basedOn w:val="Liguvaikefont"/>
    <w:link w:val="Kommentaaritekst"/>
    <w:uiPriority w:val="99"/>
    <w:rsid w:val="0025369E"/>
    <w:rPr>
      <w:kern w:val="0"/>
      <w:sz w:val="20"/>
      <w:szCs w:val="20"/>
      <w:lang w:val="en-US"/>
      <w14:ligatures w14:val="none"/>
    </w:rPr>
  </w:style>
  <w:style w:type="character" w:styleId="Kommentaariviide">
    <w:name w:val="annotation reference"/>
    <w:basedOn w:val="Liguvaikefont"/>
    <w:uiPriority w:val="99"/>
    <w:semiHidden/>
    <w:unhideWhenUsed/>
    <w:rsid w:val="0025369E"/>
    <w:rPr>
      <w:sz w:val="16"/>
      <w:szCs w:val="16"/>
    </w:rPr>
  </w:style>
  <w:style w:type="table" w:styleId="Kontuurtabel">
    <w:name w:val="Table Grid"/>
    <w:basedOn w:val="Normaaltabel"/>
    <w:uiPriority w:val="39"/>
    <w:rsid w:val="008D7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ariteema">
    <w:name w:val="annotation subject"/>
    <w:basedOn w:val="Kommentaaritekst"/>
    <w:next w:val="Kommentaaritekst"/>
    <w:link w:val="KommentaariteemaMrk"/>
    <w:uiPriority w:val="99"/>
    <w:semiHidden/>
    <w:unhideWhenUsed/>
    <w:rsid w:val="00B05A58"/>
    <w:pPr>
      <w:spacing w:after="0" w:line="240" w:lineRule="auto"/>
    </w:pPr>
    <w:rPr>
      <w:rFonts w:ascii="Arial" w:hAnsi="Arial"/>
      <w:b/>
      <w:bCs/>
      <w:lang w:val="et-EE"/>
    </w:rPr>
  </w:style>
  <w:style w:type="character" w:customStyle="1" w:styleId="KommentaariteemaMrk">
    <w:name w:val="Kommentaari teema Märk"/>
    <w:basedOn w:val="KommentaaritekstMrk"/>
    <w:link w:val="Kommentaariteema"/>
    <w:uiPriority w:val="99"/>
    <w:semiHidden/>
    <w:rsid w:val="00B05A58"/>
    <w:rPr>
      <w:rFonts w:ascii="Arial" w:hAnsi="Arial"/>
      <w:b/>
      <w:bCs/>
      <w:kern w:val="0"/>
      <w:sz w:val="20"/>
      <w:szCs w:val="20"/>
      <w:lang w:val="en-US"/>
      <w14:ligatures w14:val="none"/>
    </w:rPr>
  </w:style>
  <w:style w:type="paragraph" w:styleId="Redaktsioon">
    <w:name w:val="Revision"/>
    <w:hidden/>
    <w:uiPriority w:val="99"/>
    <w:semiHidden/>
    <w:rsid w:val="006F6B8D"/>
    <w:pPr>
      <w:spacing w:after="0" w:line="240" w:lineRule="auto"/>
    </w:pPr>
    <w:rPr>
      <w:rFonts w:ascii="Arial" w:hAnsi="Arial"/>
      <w:kern w:val="0"/>
      <w:sz w:val="22"/>
      <w:szCs w:val="22"/>
      <w14:ligatures w14:val="none"/>
    </w:rPr>
  </w:style>
  <w:style w:type="paragraph" w:styleId="Allmrkusetekst">
    <w:name w:val="footnote text"/>
    <w:basedOn w:val="Normaallaad"/>
    <w:link w:val="AllmrkusetekstMrk"/>
    <w:uiPriority w:val="99"/>
    <w:semiHidden/>
    <w:unhideWhenUsed/>
    <w:rsid w:val="00366974"/>
    <w:rPr>
      <w:sz w:val="20"/>
      <w:szCs w:val="20"/>
    </w:rPr>
  </w:style>
  <w:style w:type="character" w:customStyle="1" w:styleId="AllmrkusetekstMrk">
    <w:name w:val="Allmärkuse tekst Märk"/>
    <w:basedOn w:val="Liguvaikefont"/>
    <w:link w:val="Allmrkusetekst"/>
    <w:uiPriority w:val="99"/>
    <w:semiHidden/>
    <w:rsid w:val="00366974"/>
    <w:rPr>
      <w:rFonts w:ascii="Arial" w:hAnsi="Arial"/>
      <w:kern w:val="0"/>
      <w:sz w:val="20"/>
      <w:szCs w:val="20"/>
      <w14:ligatures w14:val="none"/>
    </w:rPr>
  </w:style>
  <w:style w:type="character" w:styleId="Allmrkuseviide">
    <w:name w:val="footnote reference"/>
    <w:basedOn w:val="Liguvaikefont"/>
    <w:uiPriority w:val="99"/>
    <w:semiHidden/>
    <w:unhideWhenUsed/>
    <w:rsid w:val="00366974"/>
    <w:rPr>
      <w:vertAlign w:val="superscript"/>
    </w:rPr>
  </w:style>
  <w:style w:type="character" w:styleId="Hperlink">
    <w:name w:val="Hyperlink"/>
    <w:basedOn w:val="Liguvaikefont"/>
    <w:uiPriority w:val="99"/>
    <w:unhideWhenUsed/>
    <w:rsid w:val="00366974"/>
    <w:rPr>
      <w:color w:val="467886" w:themeColor="hyperlink"/>
      <w:u w:val="single"/>
    </w:rPr>
  </w:style>
  <w:style w:type="character" w:styleId="Lahendamatamainimine">
    <w:name w:val="Unresolved Mention"/>
    <w:basedOn w:val="Liguvaikefont"/>
    <w:uiPriority w:val="99"/>
    <w:semiHidden/>
    <w:unhideWhenUsed/>
    <w:rsid w:val="00366974"/>
    <w:rPr>
      <w:color w:val="605E5C"/>
      <w:shd w:val="clear" w:color="auto" w:fill="E1DFDD"/>
    </w:rPr>
  </w:style>
  <w:style w:type="paragraph" w:styleId="Pis">
    <w:name w:val="header"/>
    <w:basedOn w:val="Normaallaad"/>
    <w:link w:val="PisMrk"/>
    <w:uiPriority w:val="99"/>
    <w:semiHidden/>
    <w:unhideWhenUsed/>
    <w:rsid w:val="00286211"/>
    <w:pPr>
      <w:tabs>
        <w:tab w:val="center" w:pos="4536"/>
        <w:tab w:val="right" w:pos="9072"/>
      </w:tabs>
    </w:pPr>
  </w:style>
  <w:style w:type="character" w:customStyle="1" w:styleId="PisMrk">
    <w:name w:val="Päis Märk"/>
    <w:basedOn w:val="Liguvaikefont"/>
    <w:link w:val="Pis"/>
    <w:uiPriority w:val="99"/>
    <w:semiHidden/>
    <w:rsid w:val="00286211"/>
    <w:rPr>
      <w:rFonts w:ascii="Arial" w:hAnsi="Arial"/>
      <w:kern w:val="0"/>
      <w:sz w:val="22"/>
      <w:szCs w:val="22"/>
      <w14:ligatures w14:val="none"/>
    </w:rPr>
  </w:style>
  <w:style w:type="paragraph" w:styleId="Jalus">
    <w:name w:val="footer"/>
    <w:basedOn w:val="Normaallaad"/>
    <w:link w:val="JalusMrk"/>
    <w:uiPriority w:val="99"/>
    <w:semiHidden/>
    <w:unhideWhenUsed/>
    <w:rsid w:val="00286211"/>
    <w:pPr>
      <w:tabs>
        <w:tab w:val="center" w:pos="4536"/>
        <w:tab w:val="right" w:pos="9072"/>
      </w:tabs>
    </w:pPr>
  </w:style>
  <w:style w:type="character" w:customStyle="1" w:styleId="JalusMrk">
    <w:name w:val="Jalus Märk"/>
    <w:basedOn w:val="Liguvaikefont"/>
    <w:link w:val="Jalus"/>
    <w:uiPriority w:val="99"/>
    <w:semiHidden/>
    <w:rsid w:val="00286211"/>
    <w:rPr>
      <w:rFonts w:ascii="Arial" w:hAnsi="Arial"/>
      <w:kern w:val="0"/>
      <w:sz w:val="22"/>
      <w:szCs w:val="22"/>
      <w14:ligatures w14:val="none"/>
    </w:rPr>
  </w:style>
  <w:style w:type="character" w:styleId="Tugev">
    <w:name w:val="Strong"/>
    <w:basedOn w:val="Liguvaikefont"/>
    <w:uiPriority w:val="22"/>
    <w:qFormat/>
    <w:rsid w:val="005A31EF"/>
    <w:rPr>
      <w:b/>
      <w:bCs/>
    </w:rPr>
  </w:style>
  <w:style w:type="paragraph" w:customStyle="1" w:styleId="pdq2pgselectionanchorcontainer">
    <w:name w:val="pdq2pg_selectionanchorcontainer"/>
    <w:basedOn w:val="Normaallaad"/>
    <w:rsid w:val="005A31EF"/>
    <w:pPr>
      <w:spacing w:before="100" w:beforeAutospacing="1" w:after="100" w:afterAutospacing="1"/>
    </w:pPr>
    <w:rPr>
      <w:rFonts w:ascii="Times New Roman" w:eastAsia="Times New Roman" w:hAnsi="Times New Roman" w:cs="Times New Roman"/>
      <w:sz w:val="24"/>
      <w:szCs w:val="24"/>
      <w:lang w:eastAsia="et-EE"/>
    </w:rPr>
  </w:style>
  <w:style w:type="paragraph" w:styleId="Normaallaadveeb">
    <w:name w:val="Normal (Web)"/>
    <w:basedOn w:val="Normaallaad"/>
    <w:uiPriority w:val="99"/>
    <w:unhideWhenUsed/>
    <w:rsid w:val="005A31EF"/>
    <w:pPr>
      <w:spacing w:before="100" w:beforeAutospacing="1" w:after="100" w:afterAutospacing="1"/>
    </w:pPr>
    <w:rPr>
      <w:rFonts w:ascii="Times New Roman" w:eastAsia="Times New Roman" w:hAnsi="Times New Roman" w:cs="Times New Roman"/>
      <w:sz w:val="24"/>
      <w:szCs w:val="24"/>
      <w:lang w:eastAsia="et-EE"/>
    </w:rPr>
  </w:style>
  <w:style w:type="character" w:customStyle="1" w:styleId="cf01">
    <w:name w:val="cf01"/>
    <w:basedOn w:val="Liguvaikefont"/>
    <w:rsid w:val="00D657E9"/>
    <w:rPr>
      <w:rFonts w:ascii="Segoe UI" w:hAnsi="Segoe UI" w:cs="Segoe UI" w:hint="default"/>
      <w:sz w:val="18"/>
      <w:szCs w:val="18"/>
    </w:rPr>
  </w:style>
  <w:style w:type="paragraph" w:customStyle="1" w:styleId="pf0">
    <w:name w:val="pf0"/>
    <w:basedOn w:val="Normaallaad"/>
    <w:rsid w:val="00F629E2"/>
    <w:pPr>
      <w:spacing w:before="100" w:beforeAutospacing="1" w:after="100" w:afterAutospacing="1"/>
    </w:pPr>
    <w:rPr>
      <w:rFonts w:ascii="Times New Roman" w:eastAsia="Times New Roman" w:hAnsi="Times New Roman" w:cs="Times New Roman"/>
      <w:sz w:val="24"/>
      <w:szCs w:val="24"/>
      <w:lang w:eastAsia="et-EE"/>
    </w:rPr>
  </w:style>
  <w:style w:type="character" w:styleId="Mainimine">
    <w:name w:val="Mention"/>
    <w:basedOn w:val="Liguvaikefont"/>
    <w:uiPriority w:val="99"/>
    <w:unhideWhenUsed/>
    <w:rsid w:val="00326FA1"/>
    <w:rPr>
      <w:color w:val="2B579A"/>
      <w:shd w:val="clear" w:color="auto" w:fill="E1DFDD"/>
    </w:rPr>
  </w:style>
  <w:style w:type="paragraph" w:customStyle="1" w:styleId="isselectedend">
    <w:name w:val="isselectedend"/>
    <w:basedOn w:val="Normaallaad"/>
    <w:rsid w:val="00716383"/>
    <w:pPr>
      <w:spacing w:before="100" w:beforeAutospacing="1" w:after="100" w:afterAutospacing="1"/>
    </w:pPr>
    <w:rPr>
      <w:rFonts w:ascii="Times New Roman" w:eastAsia="Times New Roman" w:hAnsi="Times New Roman" w:cs="Times New Roman"/>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pubmed.ncbi.nlm.nih.gov/15121917/" TargetMode="External"/><Relationship Id="rId3" Type="http://schemas.openxmlformats.org/officeDocument/2006/relationships/hyperlink" Target="https://documents1.worldbank.org/curated/en/099743005192628024/pdf/IDU-513dd0b9-2abf-4bbd-8b32-ba8fb4c169a6.pdf" TargetMode="External"/><Relationship Id="rId7" Type="http://schemas.openxmlformats.org/officeDocument/2006/relationships/hyperlink" Target="https://www.riigiteataja.ee/et/akt/111032023093?leiaKehtiv" TargetMode="External"/><Relationship Id="rId2" Type="http://schemas.openxmlformats.org/officeDocument/2006/relationships/hyperlink" Target="https://pubmed.ncbi.nlm.nih.gov/23972001/" TargetMode="External"/><Relationship Id="rId1" Type="http://schemas.openxmlformats.org/officeDocument/2006/relationships/hyperlink" Target="https://pubmed.ncbi.nlm.nih.gov/15121917/" TargetMode="External"/><Relationship Id="rId6" Type="http://schemas.openxmlformats.org/officeDocument/2006/relationships/hyperlink" Target="https://www.riigiteataja.ee/et/akt/126032026013" TargetMode="External"/><Relationship Id="rId11" Type="http://schemas.openxmlformats.org/officeDocument/2006/relationships/hyperlink" Target="https://www.riigiteataja.ee/et/akt/126032026013" TargetMode="External"/><Relationship Id="rId5" Type="http://schemas.openxmlformats.org/officeDocument/2006/relationships/hyperlink" Target="https://www.riigiteataja.ee/et/akt/111122012010?leiaKehtiv" TargetMode="External"/><Relationship Id="rId10" Type="http://schemas.openxmlformats.org/officeDocument/2006/relationships/hyperlink" Target="https://documents1.worldbank.org/curated/en/099743005192628024/pdf/IDU-513dd0b9-2abf-4bbd-8b32-ba8fb4c169a6.pdf" TargetMode="External"/><Relationship Id="rId4" Type="http://schemas.openxmlformats.org/officeDocument/2006/relationships/hyperlink" Target="https://uuringud.oska.kutsekoda.ee/uuringud/perearstiabi" TargetMode="External"/><Relationship Id="rId9" Type="http://schemas.openxmlformats.org/officeDocument/2006/relationships/hyperlink" Target="https://pubmed.ncbi.nlm.nih.gov/23972001/"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ce3f51e1-bba9-40da-a5ca-46a5496fa26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4CFD53691CF2746B1B5341B3DEC1AFB" ma:contentTypeVersion="9" ma:contentTypeDescription="Create a new document." ma:contentTypeScope="" ma:versionID="41ea05e0caedf1ea5e1d9847c9ab5146">
  <xsd:schema xmlns:xsd="http://www.w3.org/2001/XMLSchema" xmlns:xs="http://www.w3.org/2001/XMLSchema" xmlns:p="http://schemas.microsoft.com/office/2006/metadata/properties" xmlns:ns2="ce3f51e1-bba9-40da-a5ca-46a5496fa266" xmlns:ns3="08adef74-251f-42fc-9024-6df5c4e3f36b" targetNamespace="http://schemas.microsoft.com/office/2006/metadata/properties" ma:root="true" ma:fieldsID="30ef7f769278f059af97f0a9c5e892cf" ns2:_="" ns3:_="">
    <xsd:import namespace="ce3f51e1-bba9-40da-a5ca-46a5496fa266"/>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f51e1-bba9-40da-a5ca-46a5496fa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A73015-9DF6-4D2D-8E64-B2CF1DF42CF0}">
  <ds:schemaRefs>
    <ds:schemaRef ds:uri="http://schemas.openxmlformats.org/officeDocument/2006/bibliography"/>
  </ds:schemaRefs>
</ds:datastoreItem>
</file>

<file path=customXml/itemProps2.xml><?xml version="1.0" encoding="utf-8"?>
<ds:datastoreItem xmlns:ds="http://schemas.openxmlformats.org/officeDocument/2006/customXml" ds:itemID="{05C577FD-5943-4A12-A59B-B9553976B2A7}">
  <ds:schemaRefs>
    <ds:schemaRef ds:uri="http://schemas.microsoft.com/sharepoint/v3/contenttype/forms"/>
  </ds:schemaRefs>
</ds:datastoreItem>
</file>

<file path=customXml/itemProps3.xml><?xml version="1.0" encoding="utf-8"?>
<ds:datastoreItem xmlns:ds="http://schemas.openxmlformats.org/officeDocument/2006/customXml" ds:itemID="{B22787F1-542F-4D3D-B492-048249B80E90}">
  <ds:schemaRefs>
    <ds:schemaRef ds:uri="http://schemas.microsoft.com/office/2006/metadata/properties"/>
    <ds:schemaRef ds:uri="http://schemas.microsoft.com/office/infopath/2007/PartnerControls"/>
    <ds:schemaRef ds:uri="08adef74-251f-42fc-9024-6df5c4e3f36b"/>
    <ds:schemaRef ds:uri="ce3f51e1-bba9-40da-a5ca-46a5496fa266"/>
  </ds:schemaRefs>
</ds:datastoreItem>
</file>

<file path=customXml/itemProps4.xml><?xml version="1.0" encoding="utf-8"?>
<ds:datastoreItem xmlns:ds="http://schemas.openxmlformats.org/officeDocument/2006/customXml" ds:itemID="{B5AB7A39-5CD2-4F18-A40E-BD9BC12C1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f51e1-bba9-40da-a5ca-46a5496fa266"/>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31</Pages>
  <Words>11722</Words>
  <Characters>67989</Characters>
  <Application>Microsoft Office Word</Application>
  <DocSecurity>0</DocSecurity>
  <Lines>566</Lines>
  <Paragraphs>159</Paragraphs>
  <ScaleCrop>false</ScaleCrop>
  <Company/>
  <LinksUpToDate>false</LinksUpToDate>
  <CharactersWithSpaces>79552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Tiina Unukainen - SOM</dc:creator>
  <cp:keywords/>
  <dc:description/>
  <cp:lastModifiedBy>Liis Paas - SOM</cp:lastModifiedBy>
  <cp:revision>373</cp:revision>
  <dcterms:created xsi:type="dcterms:W3CDTF">2026-07-30T05:16:00Z</dcterms:created>
  <dcterms:modified xsi:type="dcterms:W3CDTF">2026-09-01T13:01:00Z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2026-07-30T15:37:10Z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9d7efb79-6370-4261-b5e1-25efe5f1fd20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0x01010084CFD53691CF2746B1B5341B3DEC1AFB</vt:lpwstr>
  </property>
  <property fmtid="{D5CDD505-2E9C-101B-9397-08002B2CF9AE}" pid="11" name="MediaServiceImageTags">
    <vt:lpwstr/>
  </property>
  <property fmtid="{D5CDD505-2E9C-101B-9397-08002B2CF9AE}" pid="12" name="docLang">
    <vt:lpwstr>et</vt:lpwstr>
  </property>
</Properties>
</file>