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17E8AC49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57368F4F" w14:textId="77777777" w:rsidR="00C71E3A" w:rsidRPr="00225160" w:rsidRDefault="00C71E3A" w:rsidP="00C71E3A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Kemotar OÜ, info@kemotar.ee</w:t>
            </w:r>
          </w:p>
          <w:p w14:paraId="6324A329" w14:textId="77777777" w:rsidR="00C71E3A" w:rsidRPr="00B35756" w:rsidRDefault="00C71E3A" w:rsidP="00C71E3A">
            <w:pPr>
              <w:pStyle w:val="NoSpacing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Ravila tn 75, Tartu linn, Tartu linn, Tartu maakond, 50411</w:t>
            </w:r>
          </w:p>
        </w:tc>
        <w:tc>
          <w:tcPr>
            <w:tcW w:w="3683" w:type="dxa"/>
          </w:tcPr>
          <w:p w14:paraId="0F945774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48EBC4C6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1276/25</w:t>
            </w:r>
          </w:p>
        </w:tc>
      </w:tr>
      <w:tr w:rsidR="00C71E3A" w14:paraId="26915FF4" w14:textId="77777777" w:rsidTr="00BE51BD">
        <w:tc>
          <w:tcPr>
            <w:tcW w:w="5954" w:type="dxa"/>
          </w:tcPr>
          <w:p w14:paraId="54262384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562D653B" w14:textId="2F8483FF" w:rsidR="00C71E3A" w:rsidRDefault="00965061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03.06.2025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0D3F20AF" w14:textId="77777777" w:rsidTr="00BE51BD">
        <w:tc>
          <w:tcPr>
            <w:tcW w:w="5954" w:type="dxa"/>
          </w:tcPr>
          <w:p w14:paraId="321ACD1D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493B9139" w14:textId="0FFE5673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C762DD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C762DD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49D59F68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234AE689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3513DB6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7EB93C4A" w14:textId="232BA15C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Kemotar OÜ</w:t>
            </w:r>
            <w:r w:rsidR="00965061">
              <w:rPr>
                <w:szCs w:val="18"/>
              </w:rPr>
              <w:t xml:space="preserve"> </w:t>
            </w:r>
            <w:r w:rsidRPr="002E59FE">
              <w:rPr>
                <w:szCs w:val="18"/>
              </w:rPr>
              <w:t>– Martin Loim</w:t>
            </w:r>
          </w:p>
        </w:tc>
      </w:tr>
      <w:tr w:rsidR="00366686" w:rsidRPr="00366686" w14:paraId="412BAE3F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ACECB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BFDFE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43C890D6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006940E8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4C23B41A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60EBAB9E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10C11A4C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4E3BDBA9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02E95BB3" w14:textId="77777777" w:rsidTr="00C715EE">
              <w:tc>
                <w:tcPr>
                  <w:tcW w:w="1668" w:type="dxa"/>
                  <w:vAlign w:val="center"/>
                </w:tcPr>
                <w:p w14:paraId="5B1A88B6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23FB8350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Kemotar Logistikakeskus</w:t>
                  </w:r>
                </w:p>
              </w:tc>
            </w:tr>
            <w:tr w:rsidR="00CA6EB6" w14:paraId="0A8DCED9" w14:textId="77777777" w:rsidTr="00C715EE">
              <w:tc>
                <w:tcPr>
                  <w:tcW w:w="1668" w:type="dxa"/>
                  <w:vAlign w:val="center"/>
                </w:tcPr>
                <w:p w14:paraId="4D6F8804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AC1DED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Kuhi 6, Ravila 75</w:t>
                  </w:r>
                </w:p>
              </w:tc>
            </w:tr>
            <w:tr w:rsidR="00CA6EB6" w14:paraId="6ABF3CAB" w14:textId="77777777" w:rsidTr="00C715EE">
              <w:tc>
                <w:tcPr>
                  <w:tcW w:w="4644" w:type="dxa"/>
                  <w:gridSpan w:val="2"/>
                </w:tcPr>
                <w:p w14:paraId="7D4502EA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5B8DD207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3E029463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5875C10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03.04.2025 12:00,</w:t>
                  </w:r>
                </w:p>
                <w:p w14:paraId="74E3B9E3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Martin Loim, </w:t>
                  </w:r>
                  <w:r w:rsidRPr="002E59FE">
                    <w:rPr>
                      <w:szCs w:val="18"/>
                    </w:rPr>
                    <w:t>Kemotar OÜ</w:t>
                  </w:r>
                </w:p>
              </w:tc>
              <w:tc>
                <w:tcPr>
                  <w:tcW w:w="4644" w:type="dxa"/>
                  <w:vAlign w:val="center"/>
                </w:tcPr>
                <w:p w14:paraId="5F5F1EC4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30.05.2025 13:30, </w:t>
                  </w:r>
                </w:p>
                <w:p w14:paraId="5F2C3538" w14:textId="3B976DCB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Martin Loim, </w:t>
                  </w:r>
                  <w:r w:rsidRPr="002E59FE">
                    <w:rPr>
                      <w:szCs w:val="18"/>
                    </w:rPr>
                    <w:t>Kemotar OÜ</w:t>
                  </w:r>
                </w:p>
              </w:tc>
            </w:tr>
            <w:tr w:rsidR="00CA6EB6" w14:paraId="2CB018E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4037B27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14982AD6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58C30F9F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7AB8227E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02-KEM fr 5/8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05102E0B" w14:textId="09C895F2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1581</w:t>
                  </w:r>
                </w:p>
              </w:tc>
            </w:tr>
          </w:tbl>
          <w:p w14:paraId="4E3B265F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6966B15E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23AF4E39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0756232E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1758A9D7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3F785B5F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90631F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01D3D7D7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4EB79D79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543753B5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6993307A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1FC16D05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5210D09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0FFE098F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Terastikulise koostise määramine EVS-EN 933-1:2012 (pesemine ja sõelumine)</w:t>
                  </w:r>
                </w:p>
              </w:tc>
            </w:tr>
          </w:tbl>
          <w:p w14:paraId="5A8029E3" w14:textId="77777777" w:rsidR="00CA6EB6" w:rsidRDefault="00CA6EB6" w:rsidP="00F01104"/>
        </w:tc>
      </w:tr>
      <w:tr w:rsidR="00CA6EB6" w14:paraId="5ABDA503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8DCEAAE" w14:textId="77777777" w:rsidTr="00570A3E">
              <w:tc>
                <w:tcPr>
                  <w:tcW w:w="9411" w:type="dxa"/>
                </w:tcPr>
                <w:p w14:paraId="370BF593" w14:textId="6F2D2340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1581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Kuhi 6, Ravila 75</w:t>
                  </w:r>
                </w:p>
                <w:p w14:paraId="60D8D129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02-KEM fr 5/8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03.06.25</w:t>
                  </w:r>
                </w:p>
              </w:tc>
            </w:tr>
          </w:tbl>
          <w:p w14:paraId="4E241EC7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3402C48E" w14:textId="77777777" w:rsidTr="00F01104">
        <w:tc>
          <w:tcPr>
            <w:tcW w:w="9777" w:type="dxa"/>
            <w:vAlign w:val="center"/>
          </w:tcPr>
          <w:p w14:paraId="3870536F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645"/>
              <w:gridCol w:w="1130"/>
              <w:gridCol w:w="1127"/>
              <w:gridCol w:w="1127"/>
              <w:gridCol w:w="1129"/>
              <w:gridCol w:w="1127"/>
              <w:gridCol w:w="1126"/>
            </w:tblGrid>
            <w:tr w:rsidR="00965061" w14:paraId="598013CB" w14:textId="77777777" w:rsidTr="00965061">
              <w:tc>
                <w:tcPr>
                  <w:tcW w:w="1405" w:type="pct"/>
                </w:tcPr>
                <w:p w14:paraId="483DA004" w14:textId="77777777" w:rsidR="00965061" w:rsidRDefault="00965061">
                  <w:r>
                    <w:t>Läbib sõela ava (mm)</w:t>
                  </w:r>
                </w:p>
              </w:tc>
              <w:tc>
                <w:tcPr>
                  <w:tcW w:w="600" w:type="pct"/>
                  <w:vAlign w:val="center"/>
                </w:tcPr>
                <w:p w14:paraId="7F30995C" w14:textId="77777777" w:rsidR="00965061" w:rsidRPr="00965061" w:rsidRDefault="00965061" w:rsidP="00965061">
                  <w:pPr>
                    <w:jc w:val="center"/>
                    <w:rPr>
                      <w:b/>
                      <w:bCs/>
                    </w:rPr>
                  </w:pPr>
                  <w:r w:rsidRPr="00965061">
                    <w:rPr>
                      <w:b/>
                      <w:bCs/>
                    </w:rPr>
                    <w:t>11,2</w:t>
                  </w:r>
                </w:p>
              </w:tc>
              <w:tc>
                <w:tcPr>
                  <w:tcW w:w="599" w:type="pct"/>
                  <w:vAlign w:val="center"/>
                </w:tcPr>
                <w:p w14:paraId="06784B72" w14:textId="77777777" w:rsidR="00965061" w:rsidRPr="00965061" w:rsidRDefault="00965061" w:rsidP="00965061">
                  <w:pPr>
                    <w:jc w:val="center"/>
                    <w:rPr>
                      <w:b/>
                      <w:bCs/>
                    </w:rPr>
                  </w:pPr>
                  <w:r w:rsidRPr="00965061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599" w:type="pct"/>
                  <w:vAlign w:val="center"/>
                </w:tcPr>
                <w:p w14:paraId="4FF312FB" w14:textId="77777777" w:rsidR="00965061" w:rsidRPr="00965061" w:rsidRDefault="00965061" w:rsidP="00965061">
                  <w:pPr>
                    <w:jc w:val="center"/>
                    <w:rPr>
                      <w:b/>
                      <w:bCs/>
                    </w:rPr>
                  </w:pPr>
                  <w:r w:rsidRPr="00965061">
                    <w:rPr>
                      <w:b/>
                      <w:bCs/>
                    </w:rPr>
                    <w:t>6,3</w:t>
                  </w:r>
                </w:p>
              </w:tc>
              <w:tc>
                <w:tcPr>
                  <w:tcW w:w="600" w:type="pct"/>
                  <w:vAlign w:val="center"/>
                </w:tcPr>
                <w:p w14:paraId="3B2BF45C" w14:textId="77777777" w:rsidR="00965061" w:rsidRPr="00965061" w:rsidRDefault="00965061" w:rsidP="00965061">
                  <w:pPr>
                    <w:jc w:val="center"/>
                    <w:rPr>
                      <w:b/>
                      <w:bCs/>
                    </w:rPr>
                  </w:pPr>
                  <w:r w:rsidRPr="0096506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599" w:type="pct"/>
                  <w:vAlign w:val="center"/>
                </w:tcPr>
                <w:p w14:paraId="204A4AB6" w14:textId="77777777" w:rsidR="00965061" w:rsidRPr="00965061" w:rsidRDefault="00965061" w:rsidP="00965061">
                  <w:pPr>
                    <w:jc w:val="center"/>
                    <w:rPr>
                      <w:b/>
                      <w:bCs/>
                    </w:rPr>
                  </w:pPr>
                  <w:r w:rsidRPr="0096506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14:paraId="5D20E110" w14:textId="77777777" w:rsidR="00965061" w:rsidRPr="00965061" w:rsidRDefault="00965061" w:rsidP="00965061">
                  <w:pPr>
                    <w:jc w:val="center"/>
                    <w:rPr>
                      <w:b/>
                      <w:bCs/>
                    </w:rPr>
                  </w:pPr>
                  <w:r w:rsidRPr="00965061">
                    <w:rPr>
                      <w:b/>
                      <w:bCs/>
                    </w:rPr>
                    <w:t>2</w:t>
                  </w:r>
                </w:p>
              </w:tc>
            </w:tr>
            <w:tr w:rsidR="00965061" w14:paraId="397DBB60" w14:textId="77777777" w:rsidTr="00965061">
              <w:tc>
                <w:tcPr>
                  <w:tcW w:w="1405" w:type="pct"/>
                </w:tcPr>
                <w:p w14:paraId="21842EAF" w14:textId="77777777" w:rsidR="00965061" w:rsidRDefault="00965061">
                  <w:r>
                    <w:t>Mass ümardatud (%)</w:t>
                  </w:r>
                </w:p>
              </w:tc>
              <w:tc>
                <w:tcPr>
                  <w:tcW w:w="600" w:type="pct"/>
                  <w:vAlign w:val="center"/>
                </w:tcPr>
                <w:p w14:paraId="66FFC48A" w14:textId="77777777" w:rsidR="00965061" w:rsidRDefault="00965061" w:rsidP="00965061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99" w:type="pct"/>
                  <w:vAlign w:val="center"/>
                </w:tcPr>
                <w:p w14:paraId="7D23E195" w14:textId="77777777" w:rsidR="00965061" w:rsidRDefault="00965061" w:rsidP="00965061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599" w:type="pct"/>
                  <w:vAlign w:val="center"/>
                </w:tcPr>
                <w:p w14:paraId="64921035" w14:textId="77777777" w:rsidR="00965061" w:rsidRDefault="00965061" w:rsidP="00965061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600" w:type="pct"/>
                  <w:vAlign w:val="center"/>
                </w:tcPr>
                <w:p w14:paraId="52849D7D" w14:textId="77777777" w:rsidR="00965061" w:rsidRDefault="00965061" w:rsidP="00965061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99" w:type="pct"/>
                  <w:vAlign w:val="center"/>
                </w:tcPr>
                <w:p w14:paraId="449AB541" w14:textId="77777777" w:rsidR="00965061" w:rsidRDefault="00965061" w:rsidP="0096506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99" w:type="pct"/>
                  <w:vAlign w:val="center"/>
                </w:tcPr>
                <w:p w14:paraId="7E284737" w14:textId="77777777" w:rsidR="00965061" w:rsidRDefault="00965061" w:rsidP="00965061">
                  <w:pPr>
                    <w:jc w:val="center"/>
                  </w:pPr>
                  <w:r>
                    <w:t>1</w:t>
                  </w:r>
                </w:p>
              </w:tc>
            </w:tr>
            <w:tr w:rsidR="0050785F" w14:paraId="04C9BCF2" w14:textId="77777777" w:rsidTr="00965061">
              <w:trPr>
                <w:gridAfter w:val="2"/>
                <w:wAfter w:w="1198" w:type="pct"/>
              </w:trPr>
              <w:tc>
                <w:tcPr>
                  <w:tcW w:w="2604" w:type="pct"/>
                  <w:gridSpan w:val="3"/>
                </w:tcPr>
                <w:p w14:paraId="278A1B02" w14:textId="77777777" w:rsidR="0050785F" w:rsidRDefault="00C762DD">
                  <w:r>
                    <w:t>Peenosiste sisaldus (&lt;0,063), f (%)</w:t>
                  </w:r>
                </w:p>
              </w:tc>
              <w:tc>
                <w:tcPr>
                  <w:tcW w:w="1198" w:type="pct"/>
                  <w:gridSpan w:val="2"/>
                  <w:vAlign w:val="center"/>
                </w:tcPr>
                <w:p w14:paraId="783AD9FD" w14:textId="77777777" w:rsidR="0050785F" w:rsidRDefault="00C762DD" w:rsidP="00965061">
                  <w:pPr>
                    <w:jc w:val="center"/>
                  </w:pPr>
                  <w:r>
                    <w:t>0,4</w:t>
                  </w:r>
                </w:p>
              </w:tc>
            </w:tr>
          </w:tbl>
          <w:p w14:paraId="4A62311B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10DD494F" w14:textId="77777777" w:rsidR="009C413C" w:rsidRPr="00965061" w:rsidRDefault="009C413C" w:rsidP="009C413C">
      <w:pPr>
        <w:rPr>
          <w:sz w:val="8"/>
        </w:rPr>
      </w:pPr>
    </w:p>
    <w:sectPr w:rsidR="009C413C" w:rsidRPr="00965061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AE54D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0BCFFC44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F13C" w14:textId="77777777"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F23D" w14:textId="77777777"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1D567BA4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3AB3C342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4CA365EE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19D2130E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B31B6B6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D3B278E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1693858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56E3EB63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338A2CC2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00CA17CD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315397C3" w14:textId="77777777" w:rsidTr="00C71E3A">
      <w:tc>
        <w:tcPr>
          <w:tcW w:w="1171" w:type="pct"/>
        </w:tcPr>
        <w:p w14:paraId="63FFB6FD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641BE57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1D40196C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3F1C075F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32976331" w14:textId="77777777" w:rsidTr="00C71E3A">
      <w:tc>
        <w:tcPr>
          <w:tcW w:w="1171" w:type="pct"/>
        </w:tcPr>
        <w:p w14:paraId="6EF1DBE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4F8EBC88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31E3987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035D6FD1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3D327CC7" w14:textId="77777777" w:rsidTr="00C71E3A">
      <w:tc>
        <w:tcPr>
          <w:tcW w:w="1171" w:type="pct"/>
        </w:tcPr>
        <w:p w14:paraId="74C5267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4A61910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1C048AE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7550F0CA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25AE742" w14:textId="77777777" w:rsidTr="00C71E3A">
      <w:trPr>
        <w:trHeight w:val="70"/>
      </w:trPr>
      <w:tc>
        <w:tcPr>
          <w:tcW w:w="1171" w:type="pct"/>
        </w:tcPr>
        <w:p w14:paraId="54E9C0D3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26973306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118D34E4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7132BBC8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3466B5B4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B753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6FEC7FA4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2949" w14:textId="77777777"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38564569" w14:textId="77777777" w:rsidTr="007913FE">
      <w:tc>
        <w:tcPr>
          <w:tcW w:w="4888" w:type="dxa"/>
        </w:tcPr>
        <w:p w14:paraId="3310DA1F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1276/25</w:t>
          </w:r>
        </w:p>
      </w:tc>
      <w:tc>
        <w:tcPr>
          <w:tcW w:w="4889" w:type="dxa"/>
        </w:tcPr>
        <w:p w14:paraId="288CB05A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60B1A961" w14:textId="77777777"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61500CEF" w14:textId="77777777" w:rsidTr="00D05A3D">
      <w:tc>
        <w:tcPr>
          <w:tcW w:w="2500" w:type="pct"/>
          <w:vAlign w:val="bottom"/>
        </w:tcPr>
        <w:p w14:paraId="685D1BCC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5700419E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379AB28F" wp14:editId="44C0EBCB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3FE22271" w14:textId="77777777"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3822AE67" wp14:editId="25896F39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03943EA6" w14:textId="77777777" w:rsidTr="00D05A3D">
      <w:tc>
        <w:tcPr>
          <w:tcW w:w="2500" w:type="pct"/>
        </w:tcPr>
        <w:p w14:paraId="570D1C64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2D0713ED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693407B8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6JtMCxYcxAilSzV6cY2rp5mez8m7TJ6CQRGYUz6HU/VCTU1of2PI+20Y3WxlqrJ6s3wnS+38T5GY2s4nbTTvQ==" w:salt="gKnhG6nDnAyQJNhI6v4i9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393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0785F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4FA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2CE7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E56A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19E0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061"/>
    <w:rsid w:val="0096553C"/>
    <w:rsid w:val="009659A8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762DD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4642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416D"/>
    <w:rsid w:val="00E4660C"/>
    <w:rsid w:val="00E60191"/>
    <w:rsid w:val="00E61DF8"/>
    <w:rsid w:val="00E623BC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559DE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B43CE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1EAD17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Regina Efremova</cp:lastModifiedBy>
  <cp:revision>5</cp:revision>
  <cp:lastPrinted>2015-08-25T14:09:00Z</cp:lastPrinted>
  <dcterms:created xsi:type="dcterms:W3CDTF">2025-06-03T12:22:00Z</dcterms:created>
  <dcterms:modified xsi:type="dcterms:W3CDTF">2025-06-03T12:23:00Z</dcterms:modified>
</cp:coreProperties>
</file>