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16592872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795F85">
        <w:t>04</w:t>
      </w:r>
      <w:r>
        <w:t>.</w:t>
      </w:r>
      <w:r w:rsidR="00795F85">
        <w:t>02</w:t>
      </w:r>
      <w:r>
        <w:t>.2025</w:t>
      </w:r>
    </w:p>
    <w:p w14:paraId="5CDB8AE9" w14:textId="7D01CDB5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795F85" w:rsidRPr="00795F85">
        <w:t>Fikseeritud tiivaga õhusõiduki juhtimine ja kontrollimine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795F85" w:rsidRPr="00795F85">
        <w:t>2021-2027.1.01.23-0419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795F85">
        <w:t>01</w:t>
      </w:r>
      <w:r w:rsidRPr="00615EEB">
        <w:t>.</w:t>
      </w:r>
      <w:r w:rsidR="00795F85">
        <w:t>02</w:t>
      </w:r>
      <w:r w:rsidRPr="00615EEB">
        <w:t>.2025.</w:t>
      </w:r>
    </w:p>
    <w:p w14:paraId="396608A2" w14:textId="4EFCD389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795F85" w:rsidRPr="00795F85">
        <w:t>Fikseeritud tiivaga õhusõiduki juhtimine ja kontrollimine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10D9069A" w14:textId="70DEF532" w:rsidR="00795F85" w:rsidRP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r w:rsidR="00795F85">
        <w:t xml:space="preserve">Eesti Lennuakadeemiale </w:t>
      </w:r>
      <w:r w:rsidRPr="006470E7">
        <w:t>jõukohane</w:t>
      </w:r>
      <w:r>
        <w:t>.</w:t>
      </w:r>
    </w:p>
    <w:p w14:paraId="3231DAA9" w14:textId="7383BD62" w:rsidR="006470E7" w:rsidRDefault="00795F85" w:rsidP="006470E7">
      <w:pPr>
        <w:jc w:val="both"/>
      </w:pPr>
      <w:r>
        <w:t>Maiken Kull</w:t>
      </w:r>
    </w:p>
    <w:p w14:paraId="505E9B2C" w14:textId="2C3A12A5" w:rsidR="006470E7" w:rsidRDefault="00795F85" w:rsidP="006470E7">
      <w:pPr>
        <w:jc w:val="both"/>
      </w:pPr>
      <w:r>
        <w:t>Arendusprorektor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A0A70"/>
    <w:rsid w:val="002440CC"/>
    <w:rsid w:val="00267FC1"/>
    <w:rsid w:val="003E70A8"/>
    <w:rsid w:val="00444701"/>
    <w:rsid w:val="0047273C"/>
    <w:rsid w:val="004B55D3"/>
    <w:rsid w:val="00615EEB"/>
    <w:rsid w:val="006470E7"/>
    <w:rsid w:val="00795F85"/>
    <w:rsid w:val="00895BF3"/>
    <w:rsid w:val="008F34E1"/>
    <w:rsid w:val="0092523B"/>
    <w:rsid w:val="009B330F"/>
    <w:rsid w:val="00A81D3C"/>
    <w:rsid w:val="00AA5A1C"/>
    <w:rsid w:val="00C017CB"/>
    <w:rsid w:val="00C036DC"/>
    <w:rsid w:val="00C75B60"/>
    <w:rsid w:val="00CF3A32"/>
    <w:rsid w:val="00E73BDD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Mariliis Aint</cp:lastModifiedBy>
  <cp:revision>2</cp:revision>
  <dcterms:created xsi:type="dcterms:W3CDTF">2025-02-04T08:54:00Z</dcterms:created>
  <dcterms:modified xsi:type="dcterms:W3CDTF">2025-02-04T08:54:00Z</dcterms:modified>
</cp:coreProperties>
</file>