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62"/>
        <w:gridCol w:w="4409"/>
      </w:tblGrid>
      <w:tr w:rsidR="00DE5F2B" w:rsidRPr="00561B54" w14:paraId="0E78EFD0" w14:textId="77777777" w:rsidTr="004A635F">
        <w:tc>
          <w:tcPr>
            <w:tcW w:w="4662" w:type="dxa"/>
          </w:tcPr>
          <w:p w14:paraId="3D94E2A3" w14:textId="77777777" w:rsidR="00DE5F2B" w:rsidRPr="00561B54" w:rsidRDefault="00DE5F2B" w:rsidP="004A635F">
            <w:pPr>
              <w:rPr>
                <w:rFonts w:asciiTheme="minorBidi" w:hAnsiTheme="minorBidi" w:cstheme="minorBidi"/>
                <w:sz w:val="22"/>
                <w:szCs w:val="22"/>
              </w:rPr>
            </w:pPr>
            <w:r w:rsidRPr="00561B54">
              <w:rPr>
                <w:rFonts w:asciiTheme="minorBidi" w:hAnsiTheme="minorBidi"/>
                <w:noProof/>
              </w:rPr>
              <w:drawing>
                <wp:inline distT="0" distB="0" distL="0" distR="0" wp14:anchorId="7E230A60" wp14:editId="21520E39">
                  <wp:extent cx="1733550" cy="914400"/>
                  <wp:effectExtent l="0" t="0" r="0" b="0"/>
                  <wp:docPr id="2059" name="Pilt 2">
                    <a:extLst xmlns:a="http://schemas.openxmlformats.org/drawingml/2006/main">
                      <a:ext uri="{FF2B5EF4-FFF2-40B4-BE49-F238E27FC236}">
                        <a16:creationId xmlns:a16="http://schemas.microsoft.com/office/drawing/2014/main" id="{32465D50-EC7B-9246-B0A8-E59EAB8E3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lt 2">
                            <a:extLst>
                              <a:ext uri="{FF2B5EF4-FFF2-40B4-BE49-F238E27FC236}">
                                <a16:creationId xmlns:a16="http://schemas.microsoft.com/office/drawing/2014/main" id="{32465D50-EC7B-9246-B0A8-E59EAB8E3B5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09" w:type="dxa"/>
          </w:tcPr>
          <w:p w14:paraId="13C75A17" w14:textId="77777777" w:rsidR="00DE5F2B" w:rsidRPr="00561B54" w:rsidRDefault="00DE5F2B" w:rsidP="004A635F">
            <w:pPr>
              <w:jc w:val="right"/>
              <w:rPr>
                <w:rFonts w:asciiTheme="minorBidi" w:hAnsiTheme="minorBidi" w:cstheme="minorBidi"/>
                <w:b/>
                <w:sz w:val="22"/>
                <w:szCs w:val="22"/>
              </w:rPr>
            </w:pPr>
            <w:r w:rsidRPr="00561B54">
              <w:rPr>
                <w:rFonts w:asciiTheme="minorBidi" w:hAnsiTheme="minorBidi" w:cstheme="minorBidi"/>
                <w:b/>
                <w:sz w:val="22"/>
                <w:szCs w:val="22"/>
              </w:rPr>
              <w:t>KINNITATUD</w:t>
            </w:r>
          </w:p>
          <w:p w14:paraId="61D7D3C9" w14:textId="77777777" w:rsidR="00DE5F2B" w:rsidRPr="00561B54" w:rsidRDefault="00DE5F2B" w:rsidP="004A635F">
            <w:pPr>
              <w:jc w:val="right"/>
              <w:rPr>
                <w:rFonts w:asciiTheme="minorBidi" w:hAnsiTheme="minorBidi" w:cstheme="minorBidi"/>
                <w:sz w:val="22"/>
                <w:szCs w:val="22"/>
              </w:rPr>
            </w:pPr>
            <w:r w:rsidRPr="00561B54">
              <w:rPr>
                <w:rFonts w:asciiTheme="minorBidi" w:hAnsiTheme="minorBidi" w:cstheme="minorBidi"/>
                <w:sz w:val="22"/>
                <w:szCs w:val="22"/>
              </w:rPr>
              <w:t>Välisvahendite osakonna juhataja 13.09.2023 otsusega nr 1-24/136</w:t>
            </w:r>
          </w:p>
          <w:p w14:paraId="2FE49F09" w14:textId="77777777" w:rsidR="00DE5F2B" w:rsidRPr="00561B54" w:rsidRDefault="00DE5F2B" w:rsidP="004A635F">
            <w:pPr>
              <w:jc w:val="right"/>
              <w:rPr>
                <w:rFonts w:asciiTheme="minorBidi" w:hAnsiTheme="minorBidi" w:cstheme="minorBidi"/>
                <w:sz w:val="22"/>
                <w:szCs w:val="22"/>
              </w:rPr>
            </w:pPr>
            <w:r w:rsidRPr="00561B54">
              <w:rPr>
                <w:rFonts w:asciiTheme="minorBidi" w:hAnsiTheme="minorBidi" w:cstheme="minorBidi"/>
                <w:sz w:val="22"/>
                <w:szCs w:val="22"/>
              </w:rPr>
              <w:t>„Perioodi 2021–2027 Euroopa Sotsiaalfondi meetme „Kodanikuühiskonna mõju suurendamine ja arengu toetamine“ vormide kinnitamine“</w:t>
            </w:r>
          </w:p>
          <w:p w14:paraId="70B5EE03" w14:textId="77777777" w:rsidR="00DE5F2B" w:rsidRPr="00561B54" w:rsidRDefault="00DE5F2B" w:rsidP="004A635F">
            <w:pPr>
              <w:jc w:val="right"/>
              <w:rPr>
                <w:rFonts w:asciiTheme="minorBidi" w:hAnsiTheme="minorBidi" w:cstheme="minorBidi"/>
                <w:sz w:val="22"/>
                <w:szCs w:val="22"/>
              </w:rPr>
            </w:pPr>
            <w:r w:rsidRPr="00561B54">
              <w:rPr>
                <w:rFonts w:asciiTheme="minorBidi" w:hAnsiTheme="minorBidi" w:cstheme="minorBidi"/>
                <w:sz w:val="22"/>
                <w:szCs w:val="22"/>
              </w:rPr>
              <w:t>LISA 1</w:t>
            </w:r>
          </w:p>
        </w:tc>
      </w:tr>
      <w:tr w:rsidR="00310AA6" w:rsidRPr="00561B54" w14:paraId="1E45FDB7" w14:textId="77777777" w:rsidTr="004A635F">
        <w:tblPrEx>
          <w:tblCellMar>
            <w:left w:w="108" w:type="dxa"/>
            <w:right w:w="108" w:type="dxa"/>
          </w:tblCellMar>
        </w:tblPrEx>
        <w:tc>
          <w:tcPr>
            <w:tcW w:w="4662" w:type="dxa"/>
          </w:tcPr>
          <w:p w14:paraId="5094C8D1" w14:textId="77777777" w:rsidR="00DE5F2B" w:rsidRPr="00561B54" w:rsidRDefault="00DE5F2B" w:rsidP="004A635F">
            <w:pPr>
              <w:rPr>
                <w:rFonts w:asciiTheme="minorBidi" w:hAnsiTheme="minorBidi" w:cstheme="minorBidi"/>
                <w:b/>
                <w:sz w:val="22"/>
                <w:szCs w:val="22"/>
              </w:rPr>
            </w:pPr>
          </w:p>
          <w:p w14:paraId="76E8D3FD" w14:textId="77777777" w:rsidR="00DE5F2B" w:rsidRPr="00561B54" w:rsidRDefault="00DE5F2B" w:rsidP="004A635F">
            <w:pPr>
              <w:rPr>
                <w:rFonts w:asciiTheme="minorBidi" w:hAnsiTheme="minorBidi" w:cstheme="minorBidi"/>
                <w:b/>
                <w:sz w:val="22"/>
                <w:szCs w:val="22"/>
              </w:rPr>
            </w:pPr>
          </w:p>
          <w:p w14:paraId="3509C383" w14:textId="138CE1DB" w:rsidR="00DE5F2B" w:rsidRPr="00561B54" w:rsidRDefault="003E78FD" w:rsidP="004A635F">
            <w:pPr>
              <w:spacing w:before="240"/>
              <w:rPr>
                <w:rFonts w:asciiTheme="minorBidi" w:hAnsiTheme="minorBidi" w:cstheme="minorBidi"/>
                <w:b/>
                <w:sz w:val="22"/>
                <w:szCs w:val="22"/>
              </w:rPr>
            </w:pPr>
            <w:r w:rsidRPr="00561B54">
              <w:rPr>
                <w:rFonts w:asciiTheme="minorBidi" w:hAnsiTheme="minorBidi" w:cstheme="minorBidi"/>
                <w:b/>
                <w:sz w:val="22"/>
                <w:szCs w:val="22"/>
              </w:rPr>
              <w:t>Seletuskiri t</w:t>
            </w:r>
            <w:r w:rsidR="00DE5F2B" w:rsidRPr="00561B54">
              <w:rPr>
                <w:rFonts w:asciiTheme="minorBidi" w:hAnsiTheme="minorBidi" w:cstheme="minorBidi"/>
                <w:b/>
                <w:sz w:val="22"/>
                <w:szCs w:val="22"/>
              </w:rPr>
              <w:t xml:space="preserve">oetatavate tegevuste </w:t>
            </w:r>
            <w:r w:rsidRPr="00561B54">
              <w:rPr>
                <w:rFonts w:asciiTheme="minorBidi" w:hAnsiTheme="minorBidi" w:cstheme="minorBidi"/>
                <w:b/>
                <w:sz w:val="22"/>
                <w:szCs w:val="22"/>
              </w:rPr>
              <w:t>eelarvele</w:t>
            </w:r>
            <w:r w:rsidR="00DE5F2B" w:rsidRPr="00561B54">
              <w:rPr>
                <w:rFonts w:asciiTheme="minorBidi" w:hAnsiTheme="minorBidi" w:cstheme="minorBidi"/>
                <w:b/>
                <w:sz w:val="22"/>
                <w:szCs w:val="22"/>
              </w:rPr>
              <w:t xml:space="preserve"> perioodil </w:t>
            </w:r>
            <w:r w:rsidRPr="00561B54">
              <w:rPr>
                <w:rFonts w:asciiTheme="minorBidi" w:hAnsiTheme="minorBidi" w:cstheme="minorBidi"/>
                <w:b/>
                <w:sz w:val="22"/>
                <w:szCs w:val="22"/>
              </w:rPr>
              <w:t>01.0</w:t>
            </w:r>
            <w:r w:rsidR="00EB744D" w:rsidRPr="00561B54">
              <w:rPr>
                <w:rFonts w:asciiTheme="minorBidi" w:hAnsiTheme="minorBidi" w:cstheme="minorBidi"/>
                <w:b/>
                <w:sz w:val="22"/>
                <w:szCs w:val="22"/>
              </w:rPr>
              <w:t>1.</w:t>
            </w:r>
            <w:r w:rsidRPr="00561B54">
              <w:rPr>
                <w:rFonts w:asciiTheme="minorBidi" w:hAnsiTheme="minorBidi" w:cstheme="minorBidi"/>
                <w:b/>
                <w:sz w:val="22"/>
                <w:szCs w:val="22"/>
              </w:rPr>
              <w:t>-31.12.202</w:t>
            </w:r>
            <w:r w:rsidR="00956F2C">
              <w:rPr>
                <w:rFonts w:asciiTheme="minorBidi" w:hAnsiTheme="minorBidi" w:cstheme="minorBidi"/>
                <w:b/>
                <w:sz w:val="22"/>
                <w:szCs w:val="22"/>
              </w:rPr>
              <w:t>5</w:t>
            </w:r>
          </w:p>
        </w:tc>
        <w:tc>
          <w:tcPr>
            <w:tcW w:w="4409" w:type="dxa"/>
          </w:tcPr>
          <w:p w14:paraId="529E4EE8" w14:textId="77777777" w:rsidR="00DE5F2B" w:rsidRPr="00561B54" w:rsidRDefault="00DE5F2B" w:rsidP="004A635F">
            <w:pPr>
              <w:jc w:val="right"/>
              <w:rPr>
                <w:rFonts w:asciiTheme="minorBidi" w:hAnsiTheme="minorBidi" w:cstheme="minorBidi"/>
                <w:b/>
                <w:sz w:val="22"/>
                <w:szCs w:val="22"/>
              </w:rPr>
            </w:pPr>
          </w:p>
        </w:tc>
      </w:tr>
    </w:tbl>
    <w:p w14:paraId="61130572" w14:textId="77777777" w:rsidR="009C4EA9" w:rsidRPr="00561B54" w:rsidRDefault="009C4EA9">
      <w:pPr>
        <w:rPr>
          <w:rFonts w:asciiTheme="minorBidi" w:hAnsiTheme="minorBidi"/>
          <w:lang w:val="et-EE"/>
        </w:rPr>
      </w:pPr>
    </w:p>
    <w:p w14:paraId="5AA7777A" w14:textId="77777777" w:rsidR="00DE5F2B" w:rsidRPr="00561B54" w:rsidRDefault="00DE5F2B" w:rsidP="00DE5F2B">
      <w:pPr>
        <w:pStyle w:val="Loendilik"/>
        <w:numPr>
          <w:ilvl w:val="1"/>
          <w:numId w:val="1"/>
        </w:numPr>
        <w:rPr>
          <w:rFonts w:asciiTheme="minorBidi" w:hAnsiTheme="minorBidi"/>
          <w:b/>
          <w:bCs/>
          <w:lang w:val="et-EE"/>
        </w:rPr>
      </w:pPr>
      <w:r w:rsidRPr="00561B54">
        <w:rPr>
          <w:rFonts w:asciiTheme="minorBidi" w:hAnsiTheme="minorBidi"/>
          <w:b/>
          <w:bCs/>
          <w:lang w:val="et-EE"/>
        </w:rPr>
        <w:t xml:space="preserve">Toetatav tegevus: 2.1. Süsteemse kogukonnapõhise laste ja noorte kaasamismudeli arendamine </w:t>
      </w:r>
    </w:p>
    <w:p w14:paraId="63B8FC36" w14:textId="1A8F7376" w:rsidR="00DE5F2B" w:rsidRPr="00561B54" w:rsidRDefault="00DE5F2B" w:rsidP="00DE5F2B">
      <w:pPr>
        <w:rPr>
          <w:rFonts w:asciiTheme="minorBidi" w:hAnsiTheme="minorBidi"/>
          <w:lang w:val="et-EE"/>
        </w:rPr>
      </w:pPr>
      <w:r w:rsidRPr="00561B54">
        <w:rPr>
          <w:rFonts w:asciiTheme="minorBidi" w:hAnsiTheme="minorBidi"/>
          <w:b/>
          <w:bCs/>
          <w:lang w:val="et-EE"/>
        </w:rPr>
        <w:t>1.1.1. Arenguprogrammi välja töötamise kulu</w:t>
      </w:r>
      <w:r w:rsidRPr="00561B54">
        <w:rPr>
          <w:rFonts w:asciiTheme="minorBidi" w:hAnsiTheme="minorBidi"/>
          <w:lang w:val="et-EE"/>
        </w:rPr>
        <w:t xml:space="preserve"> (eelarve tabeli rida nr 1.1.1)</w:t>
      </w:r>
    </w:p>
    <w:p w14:paraId="71C368BA" w14:textId="77B2FD91" w:rsidR="005B70C3" w:rsidRPr="00561B54" w:rsidRDefault="0021269B" w:rsidP="005B70C3">
      <w:pPr>
        <w:rPr>
          <w:rFonts w:asciiTheme="minorBidi" w:hAnsiTheme="minorBidi"/>
          <w:lang w:val="et-EE"/>
        </w:rPr>
      </w:pPr>
      <w:r w:rsidRPr="00561B54">
        <w:rPr>
          <w:rFonts w:asciiTheme="minorBidi" w:hAnsiTheme="minorBidi"/>
          <w:lang w:val="et-EE"/>
        </w:rPr>
        <w:t>202</w:t>
      </w:r>
      <w:r w:rsidR="00956F2C">
        <w:rPr>
          <w:rFonts w:asciiTheme="minorBidi" w:hAnsiTheme="minorBidi"/>
          <w:lang w:val="et-EE"/>
        </w:rPr>
        <w:t>5</w:t>
      </w:r>
      <w:r w:rsidRPr="00561B54">
        <w:rPr>
          <w:rFonts w:asciiTheme="minorBidi" w:hAnsiTheme="minorBidi"/>
          <w:lang w:val="et-EE"/>
        </w:rPr>
        <w:t>. aastal on arenguprogrammi välja töötamise kulu</w:t>
      </w:r>
      <w:r w:rsidR="005B70C3">
        <w:rPr>
          <w:rFonts w:asciiTheme="minorBidi" w:hAnsiTheme="minorBidi"/>
          <w:lang w:val="et-EE"/>
        </w:rPr>
        <w:t xml:space="preserve"> kokku</w:t>
      </w:r>
      <w:r w:rsidRPr="00561B54">
        <w:rPr>
          <w:rFonts w:asciiTheme="minorBidi" w:hAnsiTheme="minorBidi"/>
          <w:lang w:val="et-EE"/>
        </w:rPr>
        <w:t xml:space="preserve"> </w:t>
      </w:r>
      <w:r w:rsidR="00322F67" w:rsidRPr="00322F67">
        <w:rPr>
          <w:rFonts w:asciiTheme="minorBidi" w:hAnsiTheme="minorBidi"/>
          <w:lang w:val="et-EE"/>
        </w:rPr>
        <w:t>75</w:t>
      </w:r>
      <w:r w:rsidR="00322F67">
        <w:rPr>
          <w:rFonts w:asciiTheme="minorBidi" w:hAnsiTheme="minorBidi"/>
          <w:lang w:val="et-EE"/>
        </w:rPr>
        <w:t xml:space="preserve"> </w:t>
      </w:r>
      <w:r w:rsidR="00322F67" w:rsidRPr="00322F67">
        <w:rPr>
          <w:rFonts w:asciiTheme="minorBidi" w:hAnsiTheme="minorBidi"/>
          <w:lang w:val="et-EE"/>
        </w:rPr>
        <w:t>900</w:t>
      </w:r>
      <w:r w:rsidRPr="00561B54">
        <w:rPr>
          <w:rFonts w:asciiTheme="minorBidi" w:hAnsiTheme="minorBidi"/>
          <w:lang w:val="et-EE"/>
        </w:rPr>
        <w:t>eurot</w:t>
      </w:r>
      <w:r w:rsidR="005B70C3">
        <w:rPr>
          <w:rFonts w:asciiTheme="minorBidi" w:hAnsiTheme="minorBidi"/>
          <w:lang w:val="et-EE"/>
        </w:rPr>
        <w:t>, mis jaguneb järgnevate tegevuste vahel järgmiselt:</w:t>
      </w:r>
    </w:p>
    <w:p w14:paraId="6D2A83CF" w14:textId="21E61A28" w:rsidR="00DE5F2B" w:rsidRPr="00561B54" w:rsidRDefault="002C553B" w:rsidP="005B70C3">
      <w:pPr>
        <w:rPr>
          <w:rFonts w:asciiTheme="minorBidi" w:hAnsiTheme="minorBidi"/>
          <w:lang w:val="et-EE"/>
        </w:rPr>
      </w:pPr>
      <w:r w:rsidRPr="00561B54">
        <w:rPr>
          <w:rFonts w:asciiTheme="minorBidi" w:hAnsiTheme="minorBidi"/>
          <w:lang w:val="et-EE"/>
        </w:rPr>
        <w:t>A</w:t>
      </w:r>
      <w:r w:rsidR="004D10AB" w:rsidRPr="00561B54">
        <w:rPr>
          <w:rFonts w:asciiTheme="minorBidi" w:hAnsiTheme="minorBidi"/>
          <w:lang w:val="et-EE"/>
        </w:rPr>
        <w:t>renguprogrammi väljatöötamiseks mõeldud sisendi kogumiseks</w:t>
      </w:r>
      <w:r w:rsidR="0021269B" w:rsidRPr="00561B54">
        <w:rPr>
          <w:rFonts w:asciiTheme="minorBidi" w:hAnsiTheme="minorBidi"/>
          <w:lang w:val="et-EE"/>
        </w:rPr>
        <w:t xml:space="preserve"> on sellest</w:t>
      </w:r>
      <w:r w:rsidR="004D10AB" w:rsidRPr="00561B54">
        <w:rPr>
          <w:rFonts w:asciiTheme="minorBidi" w:hAnsiTheme="minorBidi"/>
          <w:lang w:val="et-EE"/>
        </w:rPr>
        <w:t xml:space="preserve"> planeeritud </w:t>
      </w:r>
      <w:r w:rsidR="007E0FB7" w:rsidRPr="00561B54">
        <w:rPr>
          <w:rFonts w:asciiTheme="minorBidi" w:hAnsiTheme="minorBidi"/>
          <w:lang w:val="et-EE"/>
        </w:rPr>
        <w:t>1</w:t>
      </w:r>
      <w:r w:rsidR="00322F67">
        <w:rPr>
          <w:rFonts w:asciiTheme="minorBidi" w:hAnsiTheme="minorBidi"/>
          <w:lang w:val="et-EE"/>
        </w:rPr>
        <w:t>2</w:t>
      </w:r>
      <w:r w:rsidR="007E0FB7" w:rsidRPr="00561B54">
        <w:rPr>
          <w:rFonts w:asciiTheme="minorBidi" w:hAnsiTheme="minorBidi"/>
          <w:lang w:val="et-EE"/>
        </w:rPr>
        <w:t xml:space="preserve"> </w:t>
      </w:r>
      <w:r w:rsidR="00322F67">
        <w:rPr>
          <w:rFonts w:asciiTheme="minorBidi" w:hAnsiTheme="minorBidi"/>
          <w:lang w:val="et-EE"/>
        </w:rPr>
        <w:t>8</w:t>
      </w:r>
      <w:r w:rsidR="004D10AB" w:rsidRPr="00561B54">
        <w:rPr>
          <w:rFonts w:asciiTheme="minorBidi" w:hAnsiTheme="minorBidi"/>
          <w:lang w:val="et-EE"/>
        </w:rPr>
        <w:t xml:space="preserve">00 eurot. </w:t>
      </w:r>
      <w:r w:rsidR="008234AD" w:rsidRPr="00561B54">
        <w:rPr>
          <w:rFonts w:asciiTheme="minorBidi" w:hAnsiTheme="minorBidi"/>
          <w:lang w:val="et-EE"/>
        </w:rPr>
        <w:t xml:space="preserve">Arenguprogrammi väljatöötamisega </w:t>
      </w:r>
      <w:r w:rsidR="004D10AB" w:rsidRPr="00561B54">
        <w:rPr>
          <w:rFonts w:asciiTheme="minorBidi" w:hAnsiTheme="minorBidi"/>
          <w:lang w:val="et-EE"/>
        </w:rPr>
        <w:t>seotud kuludeks on töögrupi kaasamisega seotud kulud nagu</w:t>
      </w:r>
      <w:r w:rsidR="00831B95" w:rsidRPr="00561B54">
        <w:rPr>
          <w:rFonts w:asciiTheme="minorBidi" w:hAnsiTheme="minorBidi"/>
          <w:lang w:val="et-EE"/>
        </w:rPr>
        <w:t xml:space="preserve"> </w:t>
      </w:r>
      <w:r w:rsidR="003E78FD" w:rsidRPr="00561B54">
        <w:rPr>
          <w:rFonts w:asciiTheme="minorBidi" w:hAnsiTheme="minorBidi"/>
          <w:lang w:val="et-EE"/>
        </w:rPr>
        <w:t xml:space="preserve">transpordi, </w:t>
      </w:r>
      <w:r w:rsidR="00DE5F2B" w:rsidRPr="00561B54">
        <w:rPr>
          <w:rFonts w:asciiTheme="minorBidi" w:hAnsiTheme="minorBidi"/>
          <w:lang w:val="et-EE"/>
        </w:rPr>
        <w:t>majutus</w:t>
      </w:r>
      <w:r w:rsidR="00831B95" w:rsidRPr="00561B54">
        <w:rPr>
          <w:rFonts w:asciiTheme="minorBidi" w:hAnsiTheme="minorBidi"/>
          <w:lang w:val="et-EE"/>
        </w:rPr>
        <w:t>-</w:t>
      </w:r>
      <w:r w:rsidR="00DE5F2B" w:rsidRPr="00561B54">
        <w:rPr>
          <w:rFonts w:asciiTheme="minorBidi" w:hAnsiTheme="minorBidi"/>
          <w:lang w:val="et-EE"/>
        </w:rPr>
        <w:t>, toitlustus</w:t>
      </w:r>
      <w:r w:rsidR="00831B95" w:rsidRPr="00561B54">
        <w:rPr>
          <w:rFonts w:asciiTheme="minorBidi" w:hAnsiTheme="minorBidi"/>
          <w:lang w:val="et-EE"/>
        </w:rPr>
        <w:t>- ja</w:t>
      </w:r>
      <w:r w:rsidR="00DE5F2B" w:rsidRPr="00561B54">
        <w:rPr>
          <w:rFonts w:asciiTheme="minorBidi" w:hAnsiTheme="minorBidi"/>
          <w:lang w:val="et-EE"/>
        </w:rPr>
        <w:t xml:space="preserve"> seminariruumide ren</w:t>
      </w:r>
      <w:r w:rsidR="00831B95" w:rsidRPr="00561B54">
        <w:rPr>
          <w:rFonts w:asciiTheme="minorBidi" w:hAnsiTheme="minorBidi"/>
          <w:lang w:val="et-EE"/>
        </w:rPr>
        <w:t>di kulud</w:t>
      </w:r>
      <w:r w:rsidR="00322F67">
        <w:rPr>
          <w:rFonts w:asciiTheme="minorBidi" w:hAnsiTheme="minorBidi"/>
          <w:lang w:val="et-EE"/>
        </w:rPr>
        <w:t xml:space="preserve"> ja muud osalemiskulud.</w:t>
      </w:r>
      <w:r w:rsidR="008234AD" w:rsidRPr="00561B54">
        <w:rPr>
          <w:rFonts w:asciiTheme="minorBidi" w:hAnsiTheme="minorBidi"/>
          <w:lang w:val="et-EE"/>
        </w:rPr>
        <w:t xml:space="preserve"> Töögrupp moodustatakse arenguprogrammi </w:t>
      </w:r>
      <w:r w:rsidR="00322F67">
        <w:rPr>
          <w:rFonts w:asciiTheme="minorBidi" w:hAnsiTheme="minorBidi"/>
          <w:lang w:val="et-EE"/>
        </w:rPr>
        <w:t xml:space="preserve">esmase läbiviimise analüüsimiseks uue </w:t>
      </w:r>
      <w:r w:rsidR="008234AD" w:rsidRPr="00561B54">
        <w:rPr>
          <w:rFonts w:asciiTheme="minorBidi" w:hAnsiTheme="minorBidi"/>
          <w:lang w:val="et-EE"/>
        </w:rPr>
        <w:t>lähteülesande koostamiseks</w:t>
      </w:r>
      <w:r w:rsidR="00322F67">
        <w:rPr>
          <w:rFonts w:asciiTheme="minorBidi" w:hAnsiTheme="minorBidi"/>
          <w:lang w:val="et-EE"/>
        </w:rPr>
        <w:t xml:space="preserve"> ja hindamismetoodika välja töötamiseks</w:t>
      </w:r>
      <w:r w:rsidR="008234AD" w:rsidRPr="00561B54">
        <w:rPr>
          <w:rFonts w:asciiTheme="minorBidi" w:hAnsiTheme="minorBidi"/>
          <w:lang w:val="et-EE"/>
        </w:rPr>
        <w:t>.</w:t>
      </w:r>
      <w:r w:rsidR="00EB744D" w:rsidRPr="00561B54">
        <w:rPr>
          <w:rFonts w:asciiTheme="minorBidi" w:hAnsiTheme="minorBidi"/>
          <w:lang w:val="et-EE"/>
        </w:rPr>
        <w:t xml:space="preserve"> </w:t>
      </w:r>
      <w:bookmarkStart w:id="0" w:name="_Hlk150260537"/>
      <w:r w:rsidR="00CA1D78">
        <w:rPr>
          <w:rFonts w:asciiTheme="minorBidi" w:hAnsiTheme="minorBidi"/>
          <w:lang w:val="et-EE"/>
        </w:rPr>
        <w:t>Kulu sisaldab t</w:t>
      </w:r>
      <w:r w:rsidR="00EB744D" w:rsidRPr="00561B54">
        <w:rPr>
          <w:rFonts w:asciiTheme="minorBidi" w:hAnsiTheme="minorBidi"/>
          <w:lang w:val="et-EE"/>
        </w:rPr>
        <w:t>öögrupi modereerimise ning</w:t>
      </w:r>
      <w:r w:rsidR="0064698E" w:rsidRPr="00561B54">
        <w:rPr>
          <w:rFonts w:asciiTheme="minorBidi" w:hAnsiTheme="minorBidi"/>
          <w:lang w:val="et-EE"/>
        </w:rPr>
        <w:t xml:space="preserve"> oskuste ja vajaduste kaardistamise eksperdi </w:t>
      </w:r>
      <w:r w:rsidR="00EB744D" w:rsidRPr="00561B54">
        <w:rPr>
          <w:rFonts w:asciiTheme="minorBidi" w:hAnsiTheme="minorBidi"/>
          <w:lang w:val="et-EE"/>
        </w:rPr>
        <w:t>kulu</w:t>
      </w:r>
      <w:r w:rsidR="00322F67">
        <w:rPr>
          <w:rFonts w:asciiTheme="minorBidi" w:hAnsiTheme="minorBidi"/>
          <w:lang w:val="et-EE"/>
        </w:rPr>
        <w:t xml:space="preserve"> ja töörühmas osalevate ekspertide tasu.</w:t>
      </w:r>
    </w:p>
    <w:bookmarkEnd w:id="0"/>
    <w:p w14:paraId="19864AF4" w14:textId="2A9C840F" w:rsidR="002C553B" w:rsidRPr="00561B54" w:rsidRDefault="002C553B" w:rsidP="00BA6F3F">
      <w:pPr>
        <w:rPr>
          <w:rFonts w:asciiTheme="minorBidi" w:hAnsiTheme="minorBidi"/>
          <w:lang w:val="et-EE"/>
        </w:rPr>
      </w:pPr>
      <w:r w:rsidRPr="00561B54">
        <w:rPr>
          <w:rFonts w:asciiTheme="minorBidi" w:hAnsiTheme="minorBidi"/>
          <w:lang w:val="et-EE"/>
        </w:rPr>
        <w:t>Maakondlike kodanikuühiskonna konsultantidele ja maakond</w:t>
      </w:r>
      <w:r w:rsidR="00322F67">
        <w:rPr>
          <w:rFonts w:asciiTheme="minorBidi" w:hAnsiTheme="minorBidi"/>
          <w:lang w:val="et-EE"/>
        </w:rPr>
        <w:t>like vabaühenduste</w:t>
      </w:r>
      <w:r w:rsidRPr="00561B54">
        <w:rPr>
          <w:rFonts w:asciiTheme="minorBidi" w:hAnsiTheme="minorBidi"/>
          <w:lang w:val="et-EE"/>
        </w:rPr>
        <w:t xml:space="preserve"> nõustamisteenusega seotud isikutele </w:t>
      </w:r>
      <w:r w:rsidR="00322F67" w:rsidRPr="00561B54">
        <w:rPr>
          <w:rFonts w:asciiTheme="minorBidi" w:hAnsiTheme="minorBidi"/>
          <w:lang w:val="et-EE"/>
        </w:rPr>
        <w:t xml:space="preserve">õppereisi </w:t>
      </w:r>
      <w:r w:rsidR="00322F67">
        <w:rPr>
          <w:rFonts w:asciiTheme="minorBidi" w:hAnsiTheme="minorBidi"/>
          <w:lang w:val="et-EE"/>
        </w:rPr>
        <w:t>Portugali</w:t>
      </w:r>
      <w:r w:rsidRPr="00561B54">
        <w:rPr>
          <w:rFonts w:asciiTheme="minorBidi" w:hAnsiTheme="minorBidi"/>
          <w:lang w:val="et-EE"/>
        </w:rPr>
        <w:t xml:space="preserve"> korraldamiseks ja ellu viimiseks on planeeritud </w:t>
      </w:r>
      <w:r w:rsidR="00322F67">
        <w:rPr>
          <w:rFonts w:asciiTheme="minorBidi" w:hAnsiTheme="minorBidi"/>
          <w:lang w:val="et-EE"/>
        </w:rPr>
        <w:t>59</w:t>
      </w:r>
      <w:r w:rsidRPr="00561B54">
        <w:rPr>
          <w:rFonts w:asciiTheme="minorBidi" w:hAnsiTheme="minorBidi"/>
          <w:lang w:val="et-EE"/>
        </w:rPr>
        <w:t xml:space="preserve"> 000 eurot</w:t>
      </w:r>
      <w:r w:rsidR="00C34D29">
        <w:rPr>
          <w:rFonts w:asciiTheme="minorBidi" w:hAnsiTheme="minorBidi"/>
          <w:lang w:val="et-EE"/>
        </w:rPr>
        <w:t xml:space="preserve"> ja muudeks õppereisiga kaasnevateks kuludeks  4100 eurot</w:t>
      </w:r>
      <w:r w:rsidRPr="00561B54">
        <w:rPr>
          <w:rFonts w:asciiTheme="minorBidi" w:hAnsiTheme="minorBidi"/>
          <w:lang w:val="et-EE"/>
        </w:rPr>
        <w:t>. Õppereisi kuludeks on transpordi, majutus-, toitlustus- ja seminariruumide rendi kulud ning koolituskulu</w:t>
      </w:r>
      <w:r w:rsidR="0064698E" w:rsidRPr="00561B54">
        <w:rPr>
          <w:rFonts w:asciiTheme="minorBidi" w:hAnsiTheme="minorBidi"/>
          <w:lang w:val="et-EE"/>
        </w:rPr>
        <w:t xml:space="preserve">. </w:t>
      </w:r>
      <w:r w:rsidR="00322F67">
        <w:rPr>
          <w:rFonts w:asciiTheme="minorBidi" w:hAnsiTheme="minorBidi"/>
          <w:lang w:val="et-EE"/>
        </w:rPr>
        <w:t>Õpper</w:t>
      </w:r>
      <w:r w:rsidR="0064698E" w:rsidRPr="00561B54">
        <w:rPr>
          <w:rFonts w:asciiTheme="minorBidi" w:hAnsiTheme="minorBidi"/>
          <w:lang w:val="et-EE"/>
        </w:rPr>
        <w:t xml:space="preserve">eisil osaleb umbes </w:t>
      </w:r>
      <w:r w:rsidR="00322F67">
        <w:rPr>
          <w:rFonts w:asciiTheme="minorBidi" w:hAnsiTheme="minorBidi"/>
          <w:lang w:val="et-EE"/>
        </w:rPr>
        <w:t>31</w:t>
      </w:r>
      <w:r w:rsidR="0064698E" w:rsidRPr="00561B54">
        <w:rPr>
          <w:rFonts w:asciiTheme="minorBidi" w:hAnsiTheme="minorBidi"/>
          <w:lang w:val="et-EE"/>
        </w:rPr>
        <w:t xml:space="preserve"> inimest ja </w:t>
      </w:r>
      <w:r w:rsidR="00BA6F3F" w:rsidRPr="00561B54">
        <w:rPr>
          <w:rFonts w:asciiTheme="minorBidi" w:hAnsiTheme="minorBidi"/>
          <w:lang w:val="et-EE"/>
        </w:rPr>
        <w:t>organiseemiseks järgitakse riigihanke seadust</w:t>
      </w:r>
      <w:r w:rsidR="00322F67">
        <w:rPr>
          <w:rFonts w:asciiTheme="minorBidi" w:hAnsiTheme="minorBidi"/>
          <w:lang w:val="et-EE"/>
        </w:rPr>
        <w:t>.</w:t>
      </w:r>
    </w:p>
    <w:p w14:paraId="0F225019" w14:textId="77777777" w:rsidR="008E75EF" w:rsidRPr="00561B54" w:rsidRDefault="008E75EF" w:rsidP="00BA6F3F">
      <w:pPr>
        <w:rPr>
          <w:rFonts w:asciiTheme="minorBidi" w:hAnsiTheme="minorBidi"/>
          <w:lang w:val="et-EE"/>
        </w:rPr>
      </w:pPr>
    </w:p>
    <w:p w14:paraId="6E0CBA37" w14:textId="77777777" w:rsidR="002C553B" w:rsidRPr="00561B54" w:rsidRDefault="00EE6E8F" w:rsidP="004D10AB">
      <w:pPr>
        <w:rPr>
          <w:rFonts w:asciiTheme="minorBidi" w:hAnsiTheme="minorBidi"/>
          <w:lang w:val="et-EE"/>
        </w:rPr>
      </w:pPr>
      <w:r w:rsidRPr="00561B54">
        <w:rPr>
          <w:rFonts w:asciiTheme="minorBidi" w:hAnsiTheme="minorBidi"/>
          <w:b/>
          <w:bCs/>
          <w:lang w:val="et-EE"/>
        </w:rPr>
        <w:t>1.1.2</w:t>
      </w:r>
      <w:r w:rsidR="00825CF0" w:rsidRPr="00561B54">
        <w:rPr>
          <w:rFonts w:asciiTheme="minorBidi" w:hAnsiTheme="minorBidi"/>
          <w:b/>
          <w:bCs/>
          <w:lang w:val="et-EE"/>
        </w:rPr>
        <w:t xml:space="preserve"> Arenguprogrammi </w:t>
      </w:r>
      <w:r w:rsidR="00F26201" w:rsidRPr="00561B54">
        <w:rPr>
          <w:rFonts w:asciiTheme="minorBidi" w:hAnsiTheme="minorBidi"/>
          <w:b/>
          <w:bCs/>
          <w:lang w:val="et-EE"/>
        </w:rPr>
        <w:t>läbi</w:t>
      </w:r>
      <w:r w:rsidRPr="00561B54">
        <w:rPr>
          <w:rFonts w:asciiTheme="minorBidi" w:hAnsiTheme="minorBidi"/>
          <w:b/>
          <w:bCs/>
          <w:lang w:val="et-EE"/>
        </w:rPr>
        <w:t xml:space="preserve"> viimise</w:t>
      </w:r>
      <w:r w:rsidR="00825CF0" w:rsidRPr="00561B54">
        <w:rPr>
          <w:rFonts w:asciiTheme="minorBidi" w:hAnsiTheme="minorBidi"/>
          <w:b/>
          <w:bCs/>
          <w:lang w:val="et-EE"/>
        </w:rPr>
        <w:t xml:space="preserve"> kulu</w:t>
      </w:r>
      <w:r w:rsidR="00825CF0" w:rsidRPr="00561B54">
        <w:rPr>
          <w:rFonts w:asciiTheme="minorBidi" w:hAnsiTheme="minorBidi"/>
          <w:lang w:val="et-EE"/>
        </w:rPr>
        <w:t xml:space="preserve"> (eelarve tabeli rida nr 1.1.2)</w:t>
      </w:r>
      <w:r w:rsidRPr="00561B54">
        <w:rPr>
          <w:rFonts w:asciiTheme="minorBidi" w:hAnsiTheme="minorBidi"/>
          <w:lang w:val="et-EE"/>
        </w:rPr>
        <w:t xml:space="preserve">. </w:t>
      </w:r>
    </w:p>
    <w:p w14:paraId="04E4C115" w14:textId="77777777" w:rsidR="005B70C3" w:rsidRDefault="002C553B" w:rsidP="0061305A">
      <w:pPr>
        <w:spacing w:line="276" w:lineRule="auto"/>
        <w:rPr>
          <w:rFonts w:asciiTheme="minorBidi" w:hAnsiTheme="minorBidi"/>
          <w:lang w:val="et-EE"/>
        </w:rPr>
      </w:pPr>
      <w:r w:rsidRPr="00561B54">
        <w:rPr>
          <w:rFonts w:asciiTheme="minorBidi" w:hAnsiTheme="minorBidi"/>
          <w:lang w:val="et-EE"/>
        </w:rPr>
        <w:t>A</w:t>
      </w:r>
      <w:r w:rsidR="00325BC8" w:rsidRPr="00561B54">
        <w:rPr>
          <w:rFonts w:asciiTheme="minorBidi" w:hAnsiTheme="minorBidi"/>
          <w:lang w:val="et-EE"/>
        </w:rPr>
        <w:t>renguprogrammi läbi viimise kuluks</w:t>
      </w:r>
      <w:r w:rsidR="008234AD" w:rsidRPr="00561B54">
        <w:rPr>
          <w:rFonts w:asciiTheme="minorBidi" w:hAnsiTheme="minorBidi"/>
          <w:lang w:val="et-EE"/>
        </w:rPr>
        <w:t xml:space="preserve"> on </w:t>
      </w:r>
      <w:r w:rsidR="00325BC8" w:rsidRPr="00561B54">
        <w:rPr>
          <w:rFonts w:asciiTheme="minorBidi" w:hAnsiTheme="minorBidi"/>
          <w:lang w:val="et-EE"/>
        </w:rPr>
        <w:t xml:space="preserve">planeeritud </w:t>
      </w:r>
      <w:r w:rsidR="00322F67" w:rsidRPr="00322F67">
        <w:rPr>
          <w:rFonts w:asciiTheme="minorBidi" w:hAnsiTheme="minorBidi"/>
          <w:lang w:val="et-EE"/>
        </w:rPr>
        <w:t>42</w:t>
      </w:r>
      <w:r w:rsidR="00322F67">
        <w:rPr>
          <w:rFonts w:asciiTheme="minorBidi" w:hAnsiTheme="minorBidi"/>
          <w:lang w:val="et-EE"/>
        </w:rPr>
        <w:t xml:space="preserve"> </w:t>
      </w:r>
      <w:r w:rsidR="00322F67" w:rsidRPr="00322F67">
        <w:rPr>
          <w:rFonts w:asciiTheme="minorBidi" w:hAnsiTheme="minorBidi"/>
          <w:lang w:val="et-EE"/>
        </w:rPr>
        <w:t xml:space="preserve">700 </w:t>
      </w:r>
      <w:r w:rsidR="00325BC8" w:rsidRPr="00561B54">
        <w:rPr>
          <w:rFonts w:asciiTheme="minorBidi" w:hAnsiTheme="minorBidi"/>
          <w:lang w:val="et-EE"/>
        </w:rPr>
        <w:t>eurot</w:t>
      </w:r>
      <w:r w:rsidR="00D92214" w:rsidRPr="00561B54">
        <w:rPr>
          <w:rFonts w:asciiTheme="minorBidi" w:hAnsiTheme="minorBidi"/>
          <w:lang w:val="et-EE"/>
        </w:rPr>
        <w:t xml:space="preserve">. </w:t>
      </w:r>
    </w:p>
    <w:p w14:paraId="38AA87A0" w14:textId="3E23CA9C" w:rsidR="0029657D" w:rsidRPr="00561B54" w:rsidRDefault="0064698E" w:rsidP="005B70C3">
      <w:pPr>
        <w:spacing w:line="276" w:lineRule="auto"/>
        <w:rPr>
          <w:rFonts w:asciiTheme="minorBidi" w:hAnsiTheme="minorBidi"/>
          <w:lang w:val="et-EE"/>
        </w:rPr>
      </w:pPr>
      <w:r w:rsidRPr="00561B54">
        <w:rPr>
          <w:rFonts w:asciiTheme="minorBidi" w:hAnsiTheme="minorBidi"/>
          <w:lang w:val="et-EE"/>
        </w:rPr>
        <w:t>Arenguprogrammi</w:t>
      </w:r>
      <w:r w:rsidR="0013019A">
        <w:rPr>
          <w:rFonts w:asciiTheme="minorBidi" w:hAnsiTheme="minorBidi"/>
          <w:lang w:val="et-EE"/>
        </w:rPr>
        <w:t xml:space="preserve"> täpne sisu valmis 2024. aasta II kvartaliks töörühma töö tulemusena. Kujundatud arenguprogrammi elluviija lähtub oma teenuse läbiviimisel kooskõlastatud programmist, mis kätkeb endas 3-me kontaktset, kahepäevast koolitusmoodulit, mille tegevused on kokku lepitud ja aitavad ellu viia käesoleva projekti eesmärke. </w:t>
      </w:r>
      <w:r w:rsidR="0013019A" w:rsidRPr="00561B54">
        <w:rPr>
          <w:rFonts w:asciiTheme="minorBidi" w:hAnsiTheme="minorBidi"/>
          <w:bCs/>
          <w:lang w:val="et-EE"/>
        </w:rPr>
        <w:t xml:space="preserve">Arenguprogrammi läbiviija </w:t>
      </w:r>
      <w:r w:rsidR="0013019A">
        <w:rPr>
          <w:rFonts w:asciiTheme="minorBidi" w:hAnsiTheme="minorBidi"/>
          <w:bCs/>
          <w:lang w:val="et-EE"/>
        </w:rPr>
        <w:t>on on</w:t>
      </w:r>
      <w:r w:rsidR="0013019A" w:rsidRPr="0013019A">
        <w:rPr>
          <w:lang w:val="et-EE"/>
        </w:rPr>
        <w:t xml:space="preserve"> </w:t>
      </w:r>
      <w:r w:rsidR="0013019A" w:rsidRPr="00322F67">
        <w:rPr>
          <w:rFonts w:asciiTheme="minorBidi" w:hAnsiTheme="minorBidi"/>
          <w:bCs/>
          <w:lang w:val="et-EE"/>
        </w:rPr>
        <w:t>Teaduse ja Kultuuri SA Domus Dorpatensis</w:t>
      </w:r>
      <w:r w:rsidR="0013019A" w:rsidRPr="00561B54">
        <w:rPr>
          <w:rFonts w:asciiTheme="minorBidi" w:hAnsiTheme="minorBidi"/>
          <w:bCs/>
          <w:lang w:val="et-EE"/>
        </w:rPr>
        <w:t>.</w:t>
      </w:r>
      <w:r w:rsidR="0013019A">
        <w:rPr>
          <w:rFonts w:asciiTheme="minorBidi" w:hAnsiTheme="minorBidi"/>
          <w:bCs/>
          <w:lang w:val="et-EE"/>
        </w:rPr>
        <w:t xml:space="preserve"> Arenguprogramm läbitakse 2025. aasta II kvartali lõpuks, millele järgneb jätkukohtumine kõikide osapooltega III kvartalis</w:t>
      </w:r>
      <w:r w:rsidR="005B70C3">
        <w:rPr>
          <w:rFonts w:asciiTheme="minorBidi" w:hAnsiTheme="minorBidi"/>
          <w:bCs/>
          <w:lang w:val="et-EE"/>
        </w:rPr>
        <w:t xml:space="preserve">. </w:t>
      </w:r>
      <w:r w:rsidR="0029657D" w:rsidRPr="00561B54">
        <w:rPr>
          <w:rFonts w:asciiTheme="minorBidi" w:hAnsiTheme="minorBidi"/>
          <w:lang w:val="et-EE"/>
        </w:rPr>
        <w:t>Arenguprogramm</w:t>
      </w:r>
      <w:r w:rsidR="0061305A" w:rsidRPr="00561B54">
        <w:rPr>
          <w:rFonts w:asciiTheme="minorBidi" w:hAnsiTheme="minorBidi"/>
          <w:lang w:val="et-EE"/>
        </w:rPr>
        <w:t xml:space="preserve">i </w:t>
      </w:r>
      <w:r w:rsidR="0029657D" w:rsidRPr="00561B54">
        <w:rPr>
          <w:rFonts w:asciiTheme="minorBidi" w:hAnsiTheme="minorBidi"/>
          <w:lang w:val="et-EE"/>
        </w:rPr>
        <w:t>alategevustek</w:t>
      </w:r>
      <w:r w:rsidR="0061305A" w:rsidRPr="00561B54">
        <w:rPr>
          <w:rFonts w:asciiTheme="minorBidi" w:hAnsiTheme="minorBidi"/>
          <w:lang w:val="et-EE"/>
        </w:rPr>
        <w:t>s on koolitused,</w:t>
      </w:r>
      <w:r w:rsidR="0061305A" w:rsidRPr="006A1A88">
        <w:rPr>
          <w:rFonts w:asciiTheme="minorBidi" w:hAnsiTheme="minorBidi"/>
          <w:lang w:val="et-EE"/>
        </w:rPr>
        <w:t xml:space="preserve"> seminarid, võrgustikutööd edendavad kohtumised vms tegevused.</w:t>
      </w:r>
    </w:p>
    <w:p w14:paraId="2F67669A" w14:textId="77777777" w:rsidR="0061305A" w:rsidRPr="00561B54" w:rsidRDefault="0061305A" w:rsidP="00EE6E8F">
      <w:pPr>
        <w:rPr>
          <w:rFonts w:asciiTheme="minorBidi" w:hAnsiTheme="minorBidi"/>
          <w:b/>
          <w:bCs/>
          <w:lang w:val="et-EE"/>
        </w:rPr>
      </w:pPr>
    </w:p>
    <w:p w14:paraId="45BA0FE6" w14:textId="6F3DC2CF" w:rsidR="008E75EF" w:rsidRPr="00561B54" w:rsidRDefault="00EE6E8F" w:rsidP="00EE6E8F">
      <w:pPr>
        <w:rPr>
          <w:rFonts w:asciiTheme="minorBidi" w:hAnsiTheme="minorBidi"/>
          <w:lang w:val="et-EE"/>
        </w:rPr>
      </w:pPr>
      <w:r w:rsidRPr="00561B54">
        <w:rPr>
          <w:rFonts w:asciiTheme="minorBidi" w:hAnsiTheme="minorBidi"/>
          <w:b/>
          <w:bCs/>
          <w:lang w:val="et-EE"/>
        </w:rPr>
        <w:t>1.1.3 Arenguprogrammi hindamise kulu</w:t>
      </w:r>
      <w:r w:rsidRPr="00561B54">
        <w:rPr>
          <w:rFonts w:asciiTheme="minorBidi" w:hAnsiTheme="minorBidi"/>
          <w:lang w:val="et-EE"/>
        </w:rPr>
        <w:t xml:space="preserve"> (eelarve tabeli rida nr 1.1.</w:t>
      </w:r>
      <w:r w:rsidR="00F92210" w:rsidRPr="00561B54">
        <w:rPr>
          <w:rFonts w:asciiTheme="minorBidi" w:hAnsiTheme="minorBidi"/>
          <w:lang w:val="et-EE"/>
        </w:rPr>
        <w:t>3</w:t>
      </w:r>
      <w:r w:rsidRPr="00561B54">
        <w:rPr>
          <w:rFonts w:asciiTheme="minorBidi" w:hAnsiTheme="minorBidi"/>
          <w:lang w:val="et-EE"/>
        </w:rPr>
        <w:t xml:space="preserve">). </w:t>
      </w:r>
    </w:p>
    <w:p w14:paraId="463516B8" w14:textId="193F005B" w:rsidR="005B70C3" w:rsidRDefault="005B70C3" w:rsidP="00DE5F2B">
      <w:pPr>
        <w:rPr>
          <w:rFonts w:asciiTheme="minorBidi" w:hAnsiTheme="minorBidi"/>
          <w:lang w:val="et-EE"/>
        </w:rPr>
      </w:pPr>
      <w:r>
        <w:rPr>
          <w:rFonts w:asciiTheme="minorBidi" w:hAnsiTheme="minorBidi"/>
          <w:lang w:val="et-EE"/>
        </w:rPr>
        <w:t>Arenguprogrammi hindamiseks on eelarvesse planeeritud 1 600 Eurot.</w:t>
      </w:r>
    </w:p>
    <w:p w14:paraId="02EED068" w14:textId="2D8E468B" w:rsidR="00825CF0" w:rsidRPr="00561B54" w:rsidRDefault="0013019A" w:rsidP="00DE5F2B">
      <w:pPr>
        <w:rPr>
          <w:rFonts w:asciiTheme="minorBidi" w:hAnsiTheme="minorBidi"/>
          <w:lang w:val="et-EE"/>
        </w:rPr>
      </w:pPr>
      <w:r w:rsidRPr="0013019A">
        <w:rPr>
          <w:rFonts w:asciiTheme="minorBidi" w:hAnsiTheme="minorBidi"/>
          <w:lang w:val="et-EE"/>
        </w:rPr>
        <w:t>Arenguprogrammi hindamiseks on kokku kutsutud töögrupp, kes enne 2026. aasta lähteülesande vormistamisele eelnevalt hindab 2025. aastal läbiviidud arenguprogrammi kokkulepitud hindamismetoodika alusel. Hindamismetoodika töötatakse välja töögrupi poolt. Hindamismetoodikat kasutatakse arenguprogrammi eesmärgipärasuse ja tulemuslikkuse hindamiseks. Kokkulepitud metoodika järgi hinnatakse ka järgnevaid arenguprogrammi versioone. Lisaks töögrupile hindavad arenguprogrammi kõnealuse hindamismetoodika abil arenguprogrammi teenusepakkuja ja arenguprogrammi läbijad. Eelkirjeldatud kolme osapoole hindamisest tehakse töögrupi kaardistuseksperdi poolt kokkuvõte. Kokkuvõte valmib 2025. aasta IV kvartali lõpuks</w:t>
      </w:r>
      <w:r>
        <w:rPr>
          <w:rFonts w:asciiTheme="minorBidi" w:hAnsiTheme="minorBidi"/>
          <w:lang w:val="et-EE"/>
        </w:rPr>
        <w:t>.</w:t>
      </w:r>
      <w:r>
        <w:rPr>
          <w:rFonts w:asciiTheme="minorBidi" w:hAnsiTheme="minorBidi"/>
          <w:lang w:val="et-EE"/>
        </w:rPr>
        <w:tab/>
      </w:r>
    </w:p>
    <w:p w14:paraId="62E107B7" w14:textId="1CB99487" w:rsidR="00F92210" w:rsidRPr="00561B54" w:rsidRDefault="00EE6E8F" w:rsidP="00EE6E8F">
      <w:pPr>
        <w:pStyle w:val="Loendilik"/>
        <w:numPr>
          <w:ilvl w:val="1"/>
          <w:numId w:val="1"/>
        </w:numPr>
        <w:rPr>
          <w:rFonts w:asciiTheme="minorBidi" w:hAnsiTheme="minorBidi"/>
          <w:b/>
          <w:bCs/>
          <w:lang w:val="et-EE"/>
        </w:rPr>
      </w:pPr>
      <w:r w:rsidRPr="00561B54">
        <w:rPr>
          <w:rFonts w:asciiTheme="minorBidi" w:hAnsiTheme="minorBidi"/>
          <w:b/>
          <w:bCs/>
          <w:lang w:val="et-EE"/>
        </w:rPr>
        <w:t xml:space="preserve">Toetatav tegevus: 2.2 </w:t>
      </w:r>
      <w:r w:rsidR="00F92210" w:rsidRPr="00561B54">
        <w:rPr>
          <w:rFonts w:asciiTheme="minorBidi" w:hAnsiTheme="minorBidi"/>
          <w:b/>
          <w:bCs/>
          <w:lang w:val="et-EE"/>
        </w:rPr>
        <w:t xml:space="preserve">Laste ja noortega tegelevate vabaühenduste kaasamis- ja osalemisoskuste tõstmine </w:t>
      </w:r>
    </w:p>
    <w:p w14:paraId="6B5231CD" w14:textId="4DB55DA0" w:rsidR="00EE6E8F" w:rsidRPr="00561B54" w:rsidRDefault="00F92210" w:rsidP="00F92210">
      <w:pPr>
        <w:rPr>
          <w:rFonts w:asciiTheme="minorBidi" w:hAnsiTheme="minorBidi"/>
          <w:b/>
          <w:bCs/>
          <w:lang w:val="et-EE"/>
        </w:rPr>
      </w:pPr>
      <w:r w:rsidRPr="00561B54">
        <w:rPr>
          <w:rFonts w:asciiTheme="minorBidi" w:hAnsiTheme="minorBidi"/>
          <w:b/>
          <w:bCs/>
          <w:lang w:val="et-EE"/>
        </w:rPr>
        <w:t xml:space="preserve">1.2.1 </w:t>
      </w:r>
      <w:r w:rsidR="00EE6E8F" w:rsidRPr="00561B54">
        <w:rPr>
          <w:rFonts w:asciiTheme="minorBidi" w:hAnsiTheme="minorBidi"/>
          <w:b/>
          <w:bCs/>
          <w:lang w:val="et-EE"/>
        </w:rPr>
        <w:t>Maakondlike koolitus- ja arendustegevuste korraldamine ja läbi viimine</w:t>
      </w:r>
    </w:p>
    <w:p w14:paraId="7128B819" w14:textId="15610A7F" w:rsidR="0035163E" w:rsidRPr="00561B54" w:rsidRDefault="00EE6E8F" w:rsidP="00F26201">
      <w:pPr>
        <w:rPr>
          <w:rFonts w:asciiTheme="minorBidi" w:hAnsiTheme="minorBidi"/>
          <w:lang w:val="et-EE"/>
        </w:rPr>
      </w:pPr>
      <w:r w:rsidRPr="00561B54">
        <w:rPr>
          <w:rFonts w:asciiTheme="minorBidi" w:hAnsiTheme="minorBidi"/>
          <w:b/>
          <w:bCs/>
          <w:lang w:val="et-EE"/>
        </w:rPr>
        <w:t>1.2.</w:t>
      </w:r>
      <w:r w:rsidR="00F92210" w:rsidRPr="00561B54">
        <w:rPr>
          <w:rFonts w:asciiTheme="minorBidi" w:hAnsiTheme="minorBidi"/>
          <w:b/>
          <w:bCs/>
          <w:lang w:val="et-EE"/>
        </w:rPr>
        <w:t>1</w:t>
      </w:r>
      <w:r w:rsidRPr="00561B54">
        <w:rPr>
          <w:rFonts w:asciiTheme="minorBidi" w:hAnsiTheme="minorBidi"/>
          <w:b/>
          <w:bCs/>
          <w:lang w:val="et-EE"/>
        </w:rPr>
        <w:t>.</w:t>
      </w:r>
      <w:r w:rsidR="00F92210" w:rsidRPr="00561B54">
        <w:rPr>
          <w:rFonts w:asciiTheme="minorBidi" w:hAnsiTheme="minorBidi"/>
          <w:b/>
          <w:bCs/>
          <w:lang w:val="et-EE"/>
        </w:rPr>
        <w:t>1</w:t>
      </w:r>
      <w:r w:rsidRPr="00561B54">
        <w:rPr>
          <w:rFonts w:asciiTheme="minorBidi" w:hAnsiTheme="minorBidi"/>
          <w:b/>
          <w:bCs/>
          <w:lang w:val="et-EE"/>
        </w:rPr>
        <w:t xml:space="preserve"> </w:t>
      </w:r>
      <w:r w:rsidR="004E6261" w:rsidRPr="00561B54">
        <w:rPr>
          <w:rFonts w:asciiTheme="minorBidi" w:hAnsiTheme="minorBidi"/>
          <w:b/>
          <w:bCs/>
          <w:lang w:val="et-EE"/>
        </w:rPr>
        <w:t>Maakondlike k</w:t>
      </w:r>
      <w:r w:rsidRPr="00561B54">
        <w:rPr>
          <w:rFonts w:asciiTheme="minorBidi" w:hAnsiTheme="minorBidi"/>
          <w:b/>
          <w:bCs/>
          <w:lang w:val="et-EE"/>
        </w:rPr>
        <w:t xml:space="preserve">oolitus- ja arendustegevuste </w:t>
      </w:r>
      <w:r w:rsidR="008E2184" w:rsidRPr="00561B54">
        <w:rPr>
          <w:rFonts w:asciiTheme="minorBidi" w:hAnsiTheme="minorBidi"/>
          <w:b/>
          <w:bCs/>
          <w:lang w:val="et-EE"/>
        </w:rPr>
        <w:t>ette valmistami</w:t>
      </w:r>
      <w:r w:rsidR="007A4D54">
        <w:rPr>
          <w:rFonts w:asciiTheme="minorBidi" w:hAnsiTheme="minorBidi"/>
          <w:b/>
          <w:bCs/>
          <w:lang w:val="et-EE"/>
        </w:rPr>
        <w:t>s</w:t>
      </w:r>
      <w:r w:rsidR="008E2184" w:rsidRPr="00561B54">
        <w:rPr>
          <w:rFonts w:asciiTheme="minorBidi" w:hAnsiTheme="minorBidi"/>
          <w:b/>
          <w:bCs/>
          <w:lang w:val="et-EE"/>
        </w:rPr>
        <w:t>e ja välja töötami</w:t>
      </w:r>
      <w:r w:rsidR="00831B95" w:rsidRPr="00561B54">
        <w:rPr>
          <w:rFonts w:asciiTheme="minorBidi" w:hAnsiTheme="minorBidi"/>
          <w:b/>
          <w:bCs/>
          <w:lang w:val="et-EE"/>
        </w:rPr>
        <w:t>s</w:t>
      </w:r>
      <w:r w:rsidR="008E2184" w:rsidRPr="00561B54">
        <w:rPr>
          <w:rFonts w:asciiTheme="minorBidi" w:hAnsiTheme="minorBidi"/>
          <w:b/>
          <w:bCs/>
          <w:lang w:val="et-EE"/>
        </w:rPr>
        <w:t xml:space="preserve">e </w:t>
      </w:r>
      <w:r w:rsidRPr="00561B54">
        <w:rPr>
          <w:rFonts w:asciiTheme="minorBidi" w:hAnsiTheme="minorBidi"/>
          <w:b/>
          <w:bCs/>
          <w:lang w:val="et-EE"/>
        </w:rPr>
        <w:t>kulu</w:t>
      </w:r>
      <w:r w:rsidRPr="00561B54">
        <w:rPr>
          <w:rFonts w:asciiTheme="minorBidi" w:hAnsiTheme="minorBidi"/>
          <w:lang w:val="et-EE"/>
        </w:rPr>
        <w:t xml:space="preserve"> (eelarve tabeli rida nr 2.1.1)</w:t>
      </w:r>
      <w:r w:rsidR="00310AA6" w:rsidRPr="00561B54">
        <w:rPr>
          <w:rFonts w:asciiTheme="minorBidi" w:hAnsiTheme="minorBidi"/>
          <w:lang w:val="et-EE"/>
        </w:rPr>
        <w:t xml:space="preserve">. </w:t>
      </w:r>
    </w:p>
    <w:p w14:paraId="1C273994" w14:textId="77777777" w:rsidR="005B70C3" w:rsidRPr="00561B54" w:rsidRDefault="00094181" w:rsidP="005B70C3">
      <w:pPr>
        <w:rPr>
          <w:rFonts w:asciiTheme="minorBidi" w:hAnsiTheme="minorBidi"/>
          <w:lang w:val="et-EE"/>
        </w:rPr>
      </w:pPr>
      <w:r w:rsidRPr="00561B54">
        <w:rPr>
          <w:rFonts w:asciiTheme="minorBidi" w:hAnsiTheme="minorBidi"/>
          <w:lang w:val="et-EE"/>
        </w:rPr>
        <w:t xml:space="preserve">Maakondlike koolitus- ja arendustegevuste ette valmistamise ja välja töötamise kulu on planeeritud </w:t>
      </w:r>
      <w:r w:rsidR="0013019A">
        <w:rPr>
          <w:rFonts w:asciiTheme="minorBidi" w:hAnsiTheme="minorBidi"/>
          <w:lang w:val="et-EE"/>
        </w:rPr>
        <w:t>30 800</w:t>
      </w:r>
      <w:r w:rsidRPr="00561B54">
        <w:rPr>
          <w:rFonts w:asciiTheme="minorBidi" w:hAnsiTheme="minorBidi"/>
          <w:lang w:val="et-EE"/>
        </w:rPr>
        <w:t xml:space="preserve"> eurot</w:t>
      </w:r>
      <w:r w:rsidR="005B70C3">
        <w:rPr>
          <w:rFonts w:asciiTheme="minorBidi" w:hAnsiTheme="minorBidi"/>
          <w:lang w:val="et-EE"/>
        </w:rPr>
        <w:t>, mis jaguneb järgnevate tegevuste vahel järgmiselt:</w:t>
      </w:r>
    </w:p>
    <w:p w14:paraId="737449AB" w14:textId="74936A4B" w:rsidR="005B70C3" w:rsidRDefault="005B70C3" w:rsidP="005B70C3">
      <w:pPr>
        <w:rPr>
          <w:rFonts w:asciiTheme="minorBidi" w:hAnsiTheme="minorBidi"/>
          <w:lang w:val="et-EE"/>
        </w:rPr>
      </w:pPr>
      <w:r w:rsidRPr="005B70C3">
        <w:rPr>
          <w:rFonts w:asciiTheme="minorBidi" w:hAnsiTheme="minorBidi"/>
          <w:lang w:val="et-EE"/>
        </w:rPr>
        <w:t xml:space="preserve">Maakondlike vabaühenduste laste ja noorte kaasamisoskuste tõstmise loodavale  kontseptsioonile annab omapoolse tagasiside ekspertide töörühm, mis võimaldab teenusepakkujal parema kontseptsiooni loomist. </w:t>
      </w:r>
      <w:r w:rsidRPr="00561B54">
        <w:rPr>
          <w:rFonts w:asciiTheme="minorBidi" w:hAnsiTheme="minorBidi"/>
          <w:lang w:val="et-EE"/>
        </w:rPr>
        <w:t>väljatöötamisega seotud kuludeks on töögrupi kaasamisega seotud kulud nagu transpordi, majutus-, toitlustus- ja seminariruumide rendi kulud</w:t>
      </w:r>
      <w:r>
        <w:rPr>
          <w:rFonts w:asciiTheme="minorBidi" w:hAnsiTheme="minorBidi"/>
          <w:lang w:val="et-EE"/>
        </w:rPr>
        <w:t xml:space="preserve"> ja muud osalemiskulud.</w:t>
      </w:r>
      <w:r w:rsidRPr="00561B54">
        <w:rPr>
          <w:rFonts w:asciiTheme="minorBidi" w:hAnsiTheme="minorBidi"/>
          <w:lang w:val="et-EE"/>
        </w:rPr>
        <w:t xml:space="preserve"> Töögrupp moodustatakse arenguprogrammi </w:t>
      </w:r>
      <w:r>
        <w:rPr>
          <w:rFonts w:asciiTheme="minorBidi" w:hAnsiTheme="minorBidi"/>
          <w:lang w:val="et-EE"/>
        </w:rPr>
        <w:t xml:space="preserve">esmase läbiviimise analüüsimiseks uue </w:t>
      </w:r>
      <w:r w:rsidRPr="00561B54">
        <w:rPr>
          <w:rFonts w:asciiTheme="minorBidi" w:hAnsiTheme="minorBidi"/>
          <w:lang w:val="et-EE"/>
        </w:rPr>
        <w:t>lähteülesande koostamiseks</w:t>
      </w:r>
      <w:r>
        <w:rPr>
          <w:rFonts w:asciiTheme="minorBidi" w:hAnsiTheme="minorBidi"/>
          <w:lang w:val="et-EE"/>
        </w:rPr>
        <w:t xml:space="preserve"> ja hindamismetoodika välja töötamiseks</w:t>
      </w:r>
      <w:r w:rsidRPr="00561B54">
        <w:rPr>
          <w:rFonts w:asciiTheme="minorBidi" w:hAnsiTheme="minorBidi"/>
          <w:lang w:val="et-EE"/>
        </w:rPr>
        <w:t xml:space="preserve">. </w:t>
      </w:r>
      <w:r>
        <w:rPr>
          <w:rFonts w:asciiTheme="minorBidi" w:hAnsiTheme="minorBidi"/>
          <w:lang w:val="et-EE"/>
        </w:rPr>
        <w:t>Kulu sisaldab t</w:t>
      </w:r>
      <w:r w:rsidRPr="00561B54">
        <w:rPr>
          <w:rFonts w:asciiTheme="minorBidi" w:hAnsiTheme="minorBidi"/>
          <w:lang w:val="et-EE"/>
        </w:rPr>
        <w:t>öögrupi modereerimise ning kaardistamise eksperdi kulu</w:t>
      </w:r>
      <w:r>
        <w:rPr>
          <w:rFonts w:asciiTheme="minorBidi" w:hAnsiTheme="minorBidi"/>
          <w:lang w:val="et-EE"/>
        </w:rPr>
        <w:t xml:space="preserve"> ja töörühmas osalevate ekspertide tasu. Töögrupiga seotud kulud on </w:t>
      </w:r>
      <w:r w:rsidR="0007739A">
        <w:rPr>
          <w:rFonts w:asciiTheme="minorBidi" w:hAnsiTheme="minorBidi"/>
          <w:lang w:val="et-EE"/>
        </w:rPr>
        <w:t>12 800 €</w:t>
      </w:r>
    </w:p>
    <w:p w14:paraId="7E4E4346" w14:textId="548E8D3C" w:rsidR="005B70C3" w:rsidRDefault="0007739A" w:rsidP="0007739A">
      <w:pPr>
        <w:rPr>
          <w:rFonts w:asciiTheme="minorBidi" w:hAnsiTheme="minorBidi"/>
          <w:lang w:val="et-EE"/>
        </w:rPr>
      </w:pPr>
      <w:r>
        <w:rPr>
          <w:rFonts w:asciiTheme="minorBidi" w:hAnsiTheme="minorBidi"/>
          <w:lang w:val="et-EE"/>
        </w:rPr>
        <w:t>Kogukonnapraktika mudeli arendamiseks on eelarves planeeritud 18000 €.</w:t>
      </w:r>
      <w:r w:rsidRPr="0007739A">
        <w:t xml:space="preserve"> </w:t>
      </w:r>
      <w:r w:rsidRPr="0007739A">
        <w:rPr>
          <w:rFonts w:asciiTheme="minorBidi" w:hAnsiTheme="minorBidi"/>
          <w:lang w:val="et-EE"/>
        </w:rPr>
        <w:t>II-III kvartal toimub kogukonnapraktika mudeli arendus  üleeestiliste kohtumistega. IV kvartal tehakse analüüs kogukonnapraktika mudeli kasutamisest vabaühenduste laste ja noorte kaasamise kompetentsi  kasvatamisel ja lepitakse kokku edasised eesmärgid aastaks 2026.</w:t>
      </w:r>
      <w:r>
        <w:rPr>
          <w:rFonts w:asciiTheme="minorBidi" w:hAnsiTheme="minorBidi"/>
          <w:lang w:val="et-EE"/>
        </w:rPr>
        <w:t xml:space="preserve"> </w:t>
      </w:r>
    </w:p>
    <w:p w14:paraId="5D9E2E2F" w14:textId="77777777" w:rsidR="005B70C3" w:rsidRDefault="005B70C3" w:rsidP="00EE6E8F">
      <w:pPr>
        <w:rPr>
          <w:rFonts w:asciiTheme="minorBidi" w:hAnsiTheme="minorBidi"/>
          <w:lang w:val="et-EE"/>
        </w:rPr>
      </w:pPr>
    </w:p>
    <w:p w14:paraId="721F9751" w14:textId="1B77CA72" w:rsidR="0035163E" w:rsidRPr="00561B54" w:rsidRDefault="00EE6E8F" w:rsidP="00EE6E8F">
      <w:pPr>
        <w:rPr>
          <w:rFonts w:asciiTheme="minorBidi" w:hAnsiTheme="minorBidi"/>
          <w:lang w:val="et-EE"/>
        </w:rPr>
      </w:pPr>
      <w:r w:rsidRPr="00561B54">
        <w:rPr>
          <w:rFonts w:asciiTheme="minorBidi" w:hAnsiTheme="minorBidi"/>
          <w:b/>
          <w:bCs/>
          <w:lang w:val="et-EE"/>
        </w:rPr>
        <w:t>1.2.</w:t>
      </w:r>
      <w:r w:rsidR="00F92210" w:rsidRPr="00561B54">
        <w:rPr>
          <w:rFonts w:asciiTheme="minorBidi" w:hAnsiTheme="minorBidi"/>
          <w:b/>
          <w:bCs/>
          <w:lang w:val="et-EE"/>
        </w:rPr>
        <w:t>1.2</w:t>
      </w:r>
      <w:r w:rsidRPr="00561B54">
        <w:rPr>
          <w:rFonts w:asciiTheme="minorBidi" w:hAnsiTheme="minorBidi"/>
          <w:lang w:val="et-EE"/>
        </w:rPr>
        <w:t xml:space="preserve"> </w:t>
      </w:r>
      <w:r w:rsidR="004E6261" w:rsidRPr="00561B54">
        <w:rPr>
          <w:rFonts w:asciiTheme="minorBidi" w:hAnsiTheme="minorBidi"/>
          <w:b/>
          <w:bCs/>
          <w:lang w:val="et-EE"/>
        </w:rPr>
        <w:t>Maakondlike k</w:t>
      </w:r>
      <w:r w:rsidRPr="00561B54">
        <w:rPr>
          <w:rFonts w:asciiTheme="minorBidi" w:hAnsiTheme="minorBidi"/>
          <w:b/>
          <w:bCs/>
          <w:lang w:val="et-EE"/>
        </w:rPr>
        <w:t>oolitus- ja arendustegevuste läbi viimise kulu</w:t>
      </w:r>
      <w:r w:rsidRPr="00561B54">
        <w:rPr>
          <w:rFonts w:asciiTheme="minorBidi" w:hAnsiTheme="minorBidi"/>
          <w:lang w:val="et-EE"/>
        </w:rPr>
        <w:t xml:space="preserve"> (eelarve tabeli rida nr 2.1.2). </w:t>
      </w:r>
    </w:p>
    <w:p w14:paraId="5C4CEA27" w14:textId="62CA85F2" w:rsidR="00325BC8" w:rsidRPr="00561B54" w:rsidRDefault="00F75CE0" w:rsidP="00EE6E8F">
      <w:pPr>
        <w:rPr>
          <w:rFonts w:asciiTheme="minorBidi" w:hAnsiTheme="minorBidi"/>
          <w:lang w:val="et-EE"/>
        </w:rPr>
      </w:pPr>
      <w:r w:rsidRPr="00561B54">
        <w:rPr>
          <w:rFonts w:asciiTheme="minorBidi" w:hAnsiTheme="minorBidi"/>
          <w:lang w:val="et-EE"/>
        </w:rPr>
        <w:t>K</w:t>
      </w:r>
      <w:r w:rsidR="00831B95" w:rsidRPr="00561B54">
        <w:rPr>
          <w:rFonts w:asciiTheme="minorBidi" w:hAnsiTheme="minorBidi"/>
          <w:lang w:val="et-EE"/>
        </w:rPr>
        <w:t xml:space="preserve">oolitus- ja arendustegevuste läbiviimise </w:t>
      </w:r>
      <w:r w:rsidR="00EE6E8F" w:rsidRPr="00561B54">
        <w:rPr>
          <w:rFonts w:asciiTheme="minorBidi" w:hAnsiTheme="minorBidi"/>
          <w:lang w:val="et-EE"/>
        </w:rPr>
        <w:t xml:space="preserve">kulusid </w:t>
      </w:r>
      <w:r w:rsidR="0035163E" w:rsidRPr="00561B54">
        <w:rPr>
          <w:rFonts w:asciiTheme="minorBidi" w:hAnsiTheme="minorBidi"/>
          <w:lang w:val="et-EE"/>
        </w:rPr>
        <w:t xml:space="preserve">on planeeritud </w:t>
      </w:r>
      <w:r w:rsidR="0007739A" w:rsidRPr="0007739A">
        <w:rPr>
          <w:rFonts w:asciiTheme="minorBidi" w:hAnsiTheme="minorBidi"/>
          <w:lang w:val="et-EE"/>
        </w:rPr>
        <w:t>43</w:t>
      </w:r>
      <w:r w:rsidR="0007739A">
        <w:rPr>
          <w:rFonts w:asciiTheme="minorBidi" w:hAnsiTheme="minorBidi"/>
          <w:lang w:val="et-EE"/>
        </w:rPr>
        <w:t xml:space="preserve"> </w:t>
      </w:r>
      <w:r w:rsidR="0007739A" w:rsidRPr="0007739A">
        <w:rPr>
          <w:rFonts w:asciiTheme="minorBidi" w:hAnsiTheme="minorBidi"/>
          <w:lang w:val="et-EE"/>
        </w:rPr>
        <w:t>310</w:t>
      </w:r>
      <w:r w:rsidR="0007739A">
        <w:rPr>
          <w:rFonts w:asciiTheme="minorBidi" w:hAnsiTheme="minorBidi"/>
          <w:lang w:val="et-EE"/>
        </w:rPr>
        <w:t xml:space="preserve"> </w:t>
      </w:r>
      <w:r w:rsidR="0035163E" w:rsidRPr="00561B54">
        <w:rPr>
          <w:rFonts w:asciiTheme="minorBidi" w:hAnsiTheme="minorBidi"/>
          <w:lang w:val="et-EE"/>
        </w:rPr>
        <w:t>eurot.</w:t>
      </w:r>
    </w:p>
    <w:p w14:paraId="0E5CCD6B" w14:textId="62D7129D" w:rsidR="00774322" w:rsidRDefault="00774322" w:rsidP="00EE6E8F">
      <w:pPr>
        <w:rPr>
          <w:rFonts w:asciiTheme="minorBidi" w:hAnsiTheme="minorBidi"/>
          <w:lang w:val="et-EE"/>
        </w:rPr>
      </w:pPr>
      <w:r w:rsidRPr="00561B54">
        <w:rPr>
          <w:rFonts w:asciiTheme="minorBidi" w:hAnsiTheme="minorBidi"/>
          <w:lang w:val="et-EE"/>
        </w:rPr>
        <w:t>Kohtumis</w:t>
      </w:r>
      <w:r w:rsidR="00CA04E5" w:rsidRPr="00561B54">
        <w:rPr>
          <w:rFonts w:asciiTheme="minorBidi" w:hAnsiTheme="minorBidi"/>
          <w:lang w:val="et-EE"/>
        </w:rPr>
        <w:t>i</w:t>
      </w:r>
      <w:r w:rsidRPr="00561B54">
        <w:rPr>
          <w:rFonts w:asciiTheme="minorBidi" w:hAnsiTheme="minorBidi"/>
          <w:lang w:val="et-EE"/>
        </w:rPr>
        <w:t xml:space="preserve"> ja</w:t>
      </w:r>
      <w:r w:rsidR="00CA04E5" w:rsidRPr="00561B54">
        <w:rPr>
          <w:rFonts w:asciiTheme="minorBidi" w:hAnsiTheme="minorBidi"/>
          <w:lang w:val="et-EE"/>
        </w:rPr>
        <w:t>/või</w:t>
      </w:r>
      <w:r w:rsidRPr="00561B54">
        <w:rPr>
          <w:rFonts w:asciiTheme="minorBidi" w:hAnsiTheme="minorBidi"/>
          <w:lang w:val="et-EE"/>
        </w:rPr>
        <w:t xml:space="preserve"> koolitus</w:t>
      </w:r>
      <w:r w:rsidR="00CA04E5" w:rsidRPr="00561B54">
        <w:rPr>
          <w:rFonts w:asciiTheme="minorBidi" w:hAnsiTheme="minorBidi"/>
          <w:lang w:val="et-EE"/>
        </w:rPr>
        <w:t>i plaanitakse</w:t>
      </w:r>
      <w:r w:rsidRPr="00561B54">
        <w:rPr>
          <w:rFonts w:asciiTheme="minorBidi" w:hAnsiTheme="minorBidi"/>
          <w:lang w:val="et-EE"/>
        </w:rPr>
        <w:t xml:space="preserve"> </w:t>
      </w:r>
      <w:r w:rsidR="008234AD" w:rsidRPr="00561B54">
        <w:rPr>
          <w:rFonts w:asciiTheme="minorBidi" w:hAnsiTheme="minorBidi"/>
          <w:lang w:val="et-EE"/>
        </w:rPr>
        <w:t xml:space="preserve">viia läbi igas maakonnas </w:t>
      </w:r>
      <w:bookmarkStart w:id="1" w:name="_Hlk150260583"/>
      <w:r w:rsidR="008234AD" w:rsidRPr="00561B54">
        <w:rPr>
          <w:rFonts w:asciiTheme="minorBidi" w:hAnsiTheme="minorBidi"/>
          <w:lang w:val="et-EE"/>
        </w:rPr>
        <w:t xml:space="preserve">vabaühenduste arenguvajaduste </w:t>
      </w:r>
      <w:bookmarkEnd w:id="1"/>
      <w:r w:rsidR="008234AD" w:rsidRPr="00561B54">
        <w:rPr>
          <w:rFonts w:asciiTheme="minorBidi" w:hAnsiTheme="minorBidi"/>
          <w:lang w:val="et-EE"/>
        </w:rPr>
        <w:t>kohta info kogumiseks.</w:t>
      </w:r>
      <w:r w:rsidRPr="00561B54">
        <w:rPr>
          <w:rFonts w:asciiTheme="minorBidi" w:hAnsiTheme="minorBidi"/>
          <w:lang w:val="et-EE"/>
        </w:rPr>
        <w:t xml:space="preserve"> </w:t>
      </w:r>
      <w:r w:rsidR="008234AD" w:rsidRPr="00561B54">
        <w:rPr>
          <w:rFonts w:asciiTheme="minorBidi" w:hAnsiTheme="minorBidi"/>
          <w:lang w:val="et-EE"/>
        </w:rPr>
        <w:t>Kohtumiste ja koolitustega seotud kulud on</w:t>
      </w:r>
      <w:r w:rsidR="00384D12">
        <w:rPr>
          <w:rFonts w:asciiTheme="minorBidi" w:hAnsiTheme="minorBidi"/>
          <w:lang w:val="et-EE"/>
        </w:rPr>
        <w:t xml:space="preserve"> majutus-,</w:t>
      </w:r>
      <w:r w:rsidR="008234AD" w:rsidRPr="00561B54">
        <w:rPr>
          <w:rFonts w:asciiTheme="minorBidi" w:hAnsiTheme="minorBidi"/>
          <w:lang w:val="et-EE"/>
        </w:rPr>
        <w:t xml:space="preserve"> transpordi, toitlustus- ja seminariruumide rendi kulud ning </w:t>
      </w:r>
      <w:r w:rsidR="0002064A">
        <w:rPr>
          <w:rFonts w:asciiTheme="minorBidi" w:hAnsiTheme="minorBidi"/>
          <w:lang w:val="et-EE"/>
        </w:rPr>
        <w:t xml:space="preserve">ürituste </w:t>
      </w:r>
      <w:r w:rsidR="008234AD" w:rsidRPr="00561B54">
        <w:rPr>
          <w:rFonts w:asciiTheme="minorBidi" w:hAnsiTheme="minorBidi"/>
          <w:lang w:val="et-EE"/>
        </w:rPr>
        <w:t xml:space="preserve">modereerimise </w:t>
      </w:r>
      <w:r w:rsidR="0002064A">
        <w:rPr>
          <w:rFonts w:asciiTheme="minorBidi" w:hAnsiTheme="minorBidi"/>
          <w:lang w:val="et-EE"/>
        </w:rPr>
        <w:t>ja läbiviimisega seotud</w:t>
      </w:r>
      <w:r w:rsidR="0002064A" w:rsidRPr="00561B54">
        <w:rPr>
          <w:rFonts w:asciiTheme="minorBidi" w:hAnsiTheme="minorBidi"/>
          <w:lang w:val="et-EE"/>
        </w:rPr>
        <w:t xml:space="preserve"> </w:t>
      </w:r>
      <w:r w:rsidR="008234AD" w:rsidRPr="00561B54">
        <w:rPr>
          <w:rFonts w:asciiTheme="minorBidi" w:hAnsiTheme="minorBidi"/>
          <w:lang w:val="et-EE"/>
        </w:rPr>
        <w:t>eksper</w:t>
      </w:r>
      <w:r w:rsidR="0002064A">
        <w:rPr>
          <w:rFonts w:asciiTheme="minorBidi" w:hAnsiTheme="minorBidi"/>
          <w:lang w:val="et-EE"/>
        </w:rPr>
        <w:t>t</w:t>
      </w:r>
      <w:r w:rsidR="008234AD" w:rsidRPr="00561B54">
        <w:rPr>
          <w:rFonts w:asciiTheme="minorBidi" w:hAnsiTheme="minorBidi"/>
          <w:lang w:val="et-EE"/>
        </w:rPr>
        <w:t>i</w:t>
      </w:r>
      <w:r w:rsidR="0002064A">
        <w:rPr>
          <w:rFonts w:asciiTheme="minorBidi" w:hAnsiTheme="minorBidi"/>
          <w:lang w:val="et-EE"/>
        </w:rPr>
        <w:t>de</w:t>
      </w:r>
      <w:r w:rsidR="008234AD" w:rsidRPr="00561B54">
        <w:rPr>
          <w:rFonts w:asciiTheme="minorBidi" w:hAnsiTheme="minorBidi"/>
          <w:lang w:val="et-EE"/>
        </w:rPr>
        <w:t xml:space="preserve"> </w:t>
      </w:r>
      <w:r w:rsidR="00145E32" w:rsidRPr="00561B54">
        <w:rPr>
          <w:rFonts w:asciiTheme="minorBidi" w:hAnsiTheme="minorBidi"/>
          <w:lang w:val="et-EE"/>
        </w:rPr>
        <w:t>kulud</w:t>
      </w:r>
      <w:r w:rsidR="00A24839">
        <w:rPr>
          <w:rFonts w:asciiTheme="minorBidi" w:hAnsiTheme="minorBidi"/>
          <w:lang w:val="et-EE"/>
        </w:rPr>
        <w:t xml:space="preserve">. </w:t>
      </w:r>
      <w:r w:rsidR="0007739A">
        <w:rPr>
          <w:rFonts w:asciiTheme="minorBidi" w:hAnsiTheme="minorBidi"/>
          <w:lang w:val="et-EE"/>
        </w:rPr>
        <w:t xml:space="preserve">Kohtumiste ja analüüsi tulemusena koostab teenusepakkuja, SA Mõttekoda </w:t>
      </w:r>
      <w:r w:rsidR="0007739A">
        <w:rPr>
          <w:rFonts w:asciiTheme="minorBidi" w:hAnsiTheme="minorBidi"/>
          <w:lang w:val="et-EE"/>
        </w:rPr>
        <w:lastRenderedPageBreak/>
        <w:t>Praxis kontseptsiooni kuidas tõsta maakondlike vabaühenduste kompetentsi laste ja noorte kaasamises II kvartali lõpuks. Kontseptsiooni abil loob töörühm aasta lõpuks tööriista, mille kaudu leitakse 2026. aastal teenusepakkuja, kes esmakordselt väljatöötatud tööriista katsetaks sihtrühmas.</w:t>
      </w:r>
    </w:p>
    <w:p w14:paraId="3186E59F" w14:textId="77777777" w:rsidR="0007739A" w:rsidRPr="00561B54" w:rsidRDefault="0007739A" w:rsidP="00EE6E8F">
      <w:pPr>
        <w:rPr>
          <w:rFonts w:asciiTheme="minorBidi" w:hAnsiTheme="minorBidi"/>
          <w:lang w:val="et-EE"/>
        </w:rPr>
      </w:pPr>
    </w:p>
    <w:p w14:paraId="79FEB601" w14:textId="77777777" w:rsidR="003A6125" w:rsidRPr="00561B54" w:rsidRDefault="00EE6E8F" w:rsidP="00EE6E8F">
      <w:pPr>
        <w:rPr>
          <w:rFonts w:asciiTheme="minorBidi" w:hAnsiTheme="minorBidi"/>
          <w:lang w:val="et-EE"/>
        </w:rPr>
      </w:pPr>
      <w:r w:rsidRPr="00561B54">
        <w:rPr>
          <w:rFonts w:asciiTheme="minorBidi" w:hAnsiTheme="minorBidi"/>
          <w:b/>
          <w:bCs/>
          <w:lang w:val="et-EE"/>
        </w:rPr>
        <w:t>1.</w:t>
      </w:r>
      <w:r w:rsidR="00F92210" w:rsidRPr="00561B54">
        <w:rPr>
          <w:rFonts w:asciiTheme="minorBidi" w:hAnsiTheme="minorBidi"/>
          <w:b/>
          <w:bCs/>
          <w:lang w:val="et-EE"/>
        </w:rPr>
        <w:t>2.</w:t>
      </w:r>
      <w:r w:rsidRPr="00561B54">
        <w:rPr>
          <w:rFonts w:asciiTheme="minorBidi" w:hAnsiTheme="minorBidi"/>
          <w:b/>
          <w:bCs/>
          <w:lang w:val="et-EE"/>
        </w:rPr>
        <w:t xml:space="preserve">1.3 </w:t>
      </w:r>
      <w:r w:rsidR="004E6261" w:rsidRPr="00561B54">
        <w:rPr>
          <w:rFonts w:asciiTheme="minorBidi" w:hAnsiTheme="minorBidi"/>
          <w:b/>
          <w:bCs/>
          <w:lang w:val="et-EE"/>
        </w:rPr>
        <w:t>Maakondlike k</w:t>
      </w:r>
      <w:r w:rsidRPr="00561B54">
        <w:rPr>
          <w:rFonts w:asciiTheme="minorBidi" w:hAnsiTheme="minorBidi"/>
          <w:b/>
          <w:bCs/>
          <w:lang w:val="et-EE"/>
        </w:rPr>
        <w:t>oolitus- ja arendustegevuste hindamise kulu</w:t>
      </w:r>
      <w:r w:rsidRPr="00561B54">
        <w:rPr>
          <w:rFonts w:asciiTheme="minorBidi" w:hAnsiTheme="minorBidi"/>
          <w:lang w:val="et-EE"/>
        </w:rPr>
        <w:t xml:space="preserve"> (eelarve tabeli rida nr 2.1.3). </w:t>
      </w:r>
    </w:p>
    <w:p w14:paraId="74A64640" w14:textId="3D78D31E" w:rsidR="00825CF0" w:rsidRPr="00561B54" w:rsidRDefault="00EE6E8F" w:rsidP="00EE6E8F">
      <w:pPr>
        <w:rPr>
          <w:rFonts w:asciiTheme="minorBidi" w:hAnsiTheme="minorBidi"/>
          <w:lang w:val="et-EE"/>
        </w:rPr>
      </w:pPr>
      <w:r w:rsidRPr="00561B54">
        <w:rPr>
          <w:rFonts w:asciiTheme="minorBidi" w:hAnsiTheme="minorBidi"/>
          <w:lang w:val="et-EE"/>
        </w:rPr>
        <w:t>202</w:t>
      </w:r>
      <w:r w:rsidR="0007739A">
        <w:rPr>
          <w:rFonts w:asciiTheme="minorBidi" w:hAnsiTheme="minorBidi"/>
          <w:lang w:val="et-EE"/>
        </w:rPr>
        <w:t>5</w:t>
      </w:r>
      <w:r w:rsidRPr="00561B54">
        <w:rPr>
          <w:rFonts w:asciiTheme="minorBidi" w:hAnsiTheme="minorBidi"/>
          <w:lang w:val="et-EE"/>
        </w:rPr>
        <w:t xml:space="preserve">. aastaks </w:t>
      </w:r>
      <w:r w:rsidR="00831B95" w:rsidRPr="00561B54">
        <w:rPr>
          <w:rFonts w:asciiTheme="minorBidi" w:hAnsiTheme="minorBidi"/>
          <w:lang w:val="et-EE"/>
        </w:rPr>
        <w:t xml:space="preserve">koolitus- ja arendustegevuste hindamise </w:t>
      </w:r>
      <w:r w:rsidRPr="00561B54">
        <w:rPr>
          <w:rFonts w:asciiTheme="minorBidi" w:hAnsiTheme="minorBidi"/>
          <w:lang w:val="et-EE"/>
        </w:rPr>
        <w:t>kulusid ei ole planeeritud.</w:t>
      </w:r>
    </w:p>
    <w:p w14:paraId="3E0806BC" w14:textId="77777777" w:rsidR="0002064A" w:rsidRDefault="0002064A" w:rsidP="00EE6E8F">
      <w:pPr>
        <w:rPr>
          <w:rFonts w:asciiTheme="minorBidi" w:hAnsiTheme="minorBidi"/>
          <w:b/>
          <w:bCs/>
          <w:lang w:val="et-EE"/>
        </w:rPr>
      </w:pPr>
    </w:p>
    <w:p w14:paraId="438FE161" w14:textId="32DF5D38" w:rsidR="00F92210" w:rsidRPr="00561B54" w:rsidRDefault="00F92210" w:rsidP="00EE6E8F">
      <w:pPr>
        <w:rPr>
          <w:rFonts w:asciiTheme="minorBidi" w:hAnsiTheme="minorBidi"/>
          <w:b/>
          <w:bCs/>
          <w:lang w:val="et-EE"/>
        </w:rPr>
      </w:pPr>
      <w:r w:rsidRPr="00561B54">
        <w:rPr>
          <w:rFonts w:asciiTheme="minorBidi" w:hAnsiTheme="minorBidi"/>
          <w:b/>
          <w:bCs/>
          <w:lang w:val="et-EE"/>
        </w:rPr>
        <w:t>1.2.2 Noortele suunatud teadlikkust tõstvate kohtumiste ja sündmuste korraldamine</w:t>
      </w:r>
    </w:p>
    <w:p w14:paraId="454250A4" w14:textId="77777777" w:rsidR="0035163E" w:rsidRPr="00561B54" w:rsidRDefault="0035163E" w:rsidP="0035163E">
      <w:pPr>
        <w:rPr>
          <w:rFonts w:asciiTheme="minorBidi" w:hAnsiTheme="minorBidi"/>
          <w:lang w:val="et-EE"/>
        </w:rPr>
      </w:pPr>
      <w:r w:rsidRPr="00561B54">
        <w:rPr>
          <w:rFonts w:asciiTheme="minorBidi" w:hAnsiTheme="minorBidi"/>
          <w:b/>
          <w:bCs/>
          <w:lang w:val="et-EE"/>
        </w:rPr>
        <w:t xml:space="preserve">1.2.2.1 </w:t>
      </w:r>
      <w:r w:rsidRPr="00561B54">
        <w:rPr>
          <w:rFonts w:asciiTheme="minorBidi" w:eastAsia="Times New Roman" w:hAnsiTheme="minorBidi"/>
          <w:b/>
          <w:bCs/>
          <w:kern w:val="0"/>
          <w:lang w:val="et-EE" w:eastAsia="en-GB"/>
          <w14:ligatures w14:val="none"/>
        </w:rPr>
        <w:t>Kohtumiste ja sündmuste ning teavitustegevuste ette valmistamine</w:t>
      </w:r>
      <w:r w:rsidRPr="00561B54">
        <w:rPr>
          <w:rFonts w:asciiTheme="minorBidi" w:eastAsia="Times New Roman" w:hAnsiTheme="minorBidi"/>
          <w:kern w:val="0"/>
          <w:lang w:val="et-EE" w:eastAsia="en-GB"/>
          <w14:ligatures w14:val="none"/>
        </w:rPr>
        <w:t xml:space="preserve"> (eelarve tabeli rida 3.1.1).</w:t>
      </w:r>
      <w:r w:rsidRPr="00561B54">
        <w:rPr>
          <w:rFonts w:asciiTheme="minorBidi" w:hAnsiTheme="minorBidi"/>
          <w:lang w:val="et-EE"/>
        </w:rPr>
        <w:t xml:space="preserve"> </w:t>
      </w:r>
    </w:p>
    <w:p w14:paraId="1C1C76FA" w14:textId="088AF901" w:rsidR="0035163E" w:rsidRPr="00561B54" w:rsidRDefault="00F75CE0" w:rsidP="0035163E">
      <w:pPr>
        <w:rPr>
          <w:rFonts w:asciiTheme="minorBidi" w:hAnsiTheme="minorBidi"/>
          <w:lang w:val="et-EE"/>
        </w:rPr>
      </w:pPr>
      <w:r w:rsidRPr="00561B54">
        <w:rPr>
          <w:rFonts w:asciiTheme="minorBidi" w:hAnsiTheme="minorBidi"/>
          <w:lang w:val="et-EE"/>
        </w:rPr>
        <w:t>K</w:t>
      </w:r>
      <w:r w:rsidR="0035163E" w:rsidRPr="00561B54">
        <w:rPr>
          <w:rFonts w:asciiTheme="minorBidi" w:hAnsiTheme="minorBidi"/>
          <w:lang w:val="et-EE"/>
        </w:rPr>
        <w:t xml:space="preserve">ohtumiste ja sündmuste ning teavitustegevuste </w:t>
      </w:r>
      <w:r w:rsidRPr="00561B54">
        <w:rPr>
          <w:rFonts w:asciiTheme="minorBidi" w:hAnsiTheme="minorBidi"/>
          <w:lang w:val="et-EE"/>
        </w:rPr>
        <w:t>ettevalmistamiseks</w:t>
      </w:r>
      <w:r w:rsidR="00883EDA" w:rsidRPr="00561B54">
        <w:rPr>
          <w:rFonts w:asciiTheme="minorBidi" w:hAnsiTheme="minorBidi"/>
          <w:lang w:val="et-EE"/>
        </w:rPr>
        <w:t xml:space="preserve"> </w:t>
      </w:r>
      <w:r w:rsidRPr="00561B54">
        <w:rPr>
          <w:rFonts w:asciiTheme="minorBidi" w:hAnsiTheme="minorBidi"/>
          <w:lang w:val="et-EE"/>
        </w:rPr>
        <w:t xml:space="preserve">on </w:t>
      </w:r>
      <w:r w:rsidR="0035163E" w:rsidRPr="00561B54">
        <w:rPr>
          <w:rFonts w:asciiTheme="minorBidi" w:hAnsiTheme="minorBidi"/>
          <w:lang w:val="et-EE"/>
        </w:rPr>
        <w:t>planeeritud 5</w:t>
      </w:r>
      <w:r w:rsidR="00883EDA" w:rsidRPr="00561B54">
        <w:rPr>
          <w:rFonts w:asciiTheme="minorBidi" w:hAnsiTheme="minorBidi"/>
          <w:lang w:val="et-EE"/>
        </w:rPr>
        <w:t xml:space="preserve"> </w:t>
      </w:r>
      <w:r w:rsidR="0007739A">
        <w:rPr>
          <w:rFonts w:asciiTheme="minorBidi" w:hAnsiTheme="minorBidi"/>
          <w:lang w:val="et-EE"/>
        </w:rPr>
        <w:t>8</w:t>
      </w:r>
      <w:r w:rsidR="0035163E" w:rsidRPr="00561B54">
        <w:rPr>
          <w:rFonts w:asciiTheme="minorBidi" w:hAnsiTheme="minorBidi"/>
          <w:lang w:val="et-EE"/>
        </w:rPr>
        <w:t>00 eurot</w:t>
      </w:r>
      <w:r w:rsidRPr="00561B54">
        <w:rPr>
          <w:rFonts w:asciiTheme="minorBidi" w:hAnsiTheme="minorBidi"/>
          <w:lang w:val="et-EE"/>
        </w:rPr>
        <w:t>.</w:t>
      </w:r>
    </w:p>
    <w:p w14:paraId="0B0D0EAB" w14:textId="1E72F7B5" w:rsidR="0035163E" w:rsidRPr="00561B54" w:rsidRDefault="0035163E" w:rsidP="0035163E">
      <w:pPr>
        <w:rPr>
          <w:rFonts w:asciiTheme="minorBidi" w:eastAsia="Times New Roman" w:hAnsiTheme="minorBidi"/>
          <w:kern w:val="0"/>
          <w:lang w:val="et-EE" w:eastAsia="en-GB"/>
          <w14:ligatures w14:val="none"/>
        </w:rPr>
      </w:pPr>
      <w:r w:rsidRPr="00561B54">
        <w:rPr>
          <w:rFonts w:asciiTheme="minorBidi" w:eastAsia="Times New Roman" w:hAnsiTheme="minorBidi"/>
          <w:b/>
          <w:bCs/>
          <w:kern w:val="0"/>
          <w:lang w:val="et-EE" w:eastAsia="en-GB"/>
          <w14:ligatures w14:val="none"/>
        </w:rPr>
        <w:t>1.2.2.2 Kohtumiste ja sündmuste ning teavitustegevuste läbi viimine ja korraldamine</w:t>
      </w:r>
      <w:r w:rsidRPr="00561B54">
        <w:rPr>
          <w:rFonts w:asciiTheme="minorBidi" w:eastAsia="Times New Roman" w:hAnsiTheme="minorBidi"/>
          <w:kern w:val="0"/>
          <w:lang w:val="et-EE" w:eastAsia="en-GB"/>
          <w14:ligatures w14:val="none"/>
        </w:rPr>
        <w:t xml:space="preserve"> (eelarve tabeli rida 3.1.2). </w:t>
      </w:r>
    </w:p>
    <w:p w14:paraId="0EF8724B" w14:textId="21910928" w:rsidR="0035163E" w:rsidRPr="00561B54" w:rsidRDefault="0035163E" w:rsidP="00513448">
      <w:pPr>
        <w:rPr>
          <w:rFonts w:asciiTheme="minorBidi" w:eastAsia="Times New Roman" w:hAnsiTheme="minorBidi"/>
          <w:kern w:val="0"/>
          <w:lang w:val="et-EE" w:eastAsia="en-GB"/>
          <w14:ligatures w14:val="none"/>
        </w:rPr>
      </w:pPr>
      <w:r w:rsidRPr="00561B54">
        <w:rPr>
          <w:rFonts w:asciiTheme="minorBidi" w:hAnsiTheme="minorBidi"/>
          <w:lang w:val="et-EE"/>
        </w:rPr>
        <w:t>202</w:t>
      </w:r>
      <w:r w:rsidR="0007739A">
        <w:rPr>
          <w:rFonts w:asciiTheme="minorBidi" w:hAnsiTheme="minorBidi"/>
          <w:lang w:val="et-EE"/>
        </w:rPr>
        <w:t>5</w:t>
      </w:r>
      <w:r w:rsidRPr="00561B54">
        <w:rPr>
          <w:rFonts w:asciiTheme="minorBidi" w:hAnsiTheme="minorBidi"/>
          <w:lang w:val="et-EE"/>
        </w:rPr>
        <w:t xml:space="preserve">. aastaks on planeeritud </w:t>
      </w:r>
      <w:r w:rsidR="0007739A">
        <w:rPr>
          <w:rFonts w:asciiTheme="minorBidi" w:hAnsiTheme="minorBidi"/>
          <w:lang w:val="et-EE"/>
        </w:rPr>
        <w:t>20</w:t>
      </w:r>
      <w:r w:rsidRPr="00561B54">
        <w:rPr>
          <w:rFonts w:asciiTheme="minorBidi" w:hAnsiTheme="minorBidi"/>
          <w:lang w:val="et-EE"/>
        </w:rPr>
        <w:t xml:space="preserve"> noortele suunatud kohtumist </w:t>
      </w:r>
      <w:r w:rsidR="00883EDA" w:rsidRPr="00561B54">
        <w:rPr>
          <w:rFonts w:asciiTheme="minorBidi" w:hAnsiTheme="minorBidi"/>
          <w:lang w:val="et-EE"/>
        </w:rPr>
        <w:t>või</w:t>
      </w:r>
      <w:r w:rsidRPr="00561B54">
        <w:rPr>
          <w:rFonts w:asciiTheme="minorBidi" w:hAnsiTheme="minorBidi"/>
          <w:lang w:val="et-EE"/>
        </w:rPr>
        <w:t xml:space="preserve"> </w:t>
      </w:r>
      <w:r w:rsidRPr="00561B54">
        <w:rPr>
          <w:rFonts w:asciiTheme="minorBidi" w:eastAsia="Times New Roman" w:hAnsiTheme="minorBidi"/>
          <w:kern w:val="0"/>
          <w:lang w:val="et-EE" w:eastAsia="en-GB"/>
          <w14:ligatures w14:val="none"/>
        </w:rPr>
        <w:t xml:space="preserve">sündmust kogumaksumusega </w:t>
      </w:r>
      <w:r w:rsidR="0007739A">
        <w:rPr>
          <w:rFonts w:asciiTheme="minorBidi" w:eastAsia="Times New Roman" w:hAnsiTheme="minorBidi"/>
          <w:kern w:val="0"/>
          <w:lang w:val="et-EE" w:eastAsia="en-GB"/>
          <w14:ligatures w14:val="none"/>
        </w:rPr>
        <w:t>80 0</w:t>
      </w:r>
      <w:r w:rsidR="00513448" w:rsidRPr="00561B54">
        <w:rPr>
          <w:rFonts w:asciiTheme="minorBidi" w:eastAsia="Times New Roman" w:hAnsiTheme="minorBidi"/>
          <w:kern w:val="0"/>
          <w:lang w:val="et-EE" w:eastAsia="en-GB"/>
          <w14:ligatures w14:val="none"/>
        </w:rPr>
        <w:t>00</w:t>
      </w:r>
      <w:r w:rsidRPr="00561B54">
        <w:rPr>
          <w:rFonts w:asciiTheme="minorBidi" w:eastAsia="Times New Roman" w:hAnsiTheme="minorBidi"/>
          <w:kern w:val="0"/>
          <w:lang w:val="et-EE" w:eastAsia="en-GB"/>
          <w14:ligatures w14:val="none"/>
        </w:rPr>
        <w:t xml:space="preserve"> eurot. </w:t>
      </w:r>
      <w:r w:rsidR="003A6125" w:rsidRPr="00561B54">
        <w:rPr>
          <w:rFonts w:asciiTheme="minorBidi" w:eastAsia="Times New Roman" w:hAnsiTheme="minorBidi"/>
          <w:kern w:val="0"/>
          <w:lang w:val="et-EE" w:eastAsia="en-GB"/>
          <w14:ligatures w14:val="none"/>
        </w:rPr>
        <w:t>Tegevuse sisu selgub 202</w:t>
      </w:r>
      <w:r w:rsidR="0007739A">
        <w:rPr>
          <w:rFonts w:asciiTheme="minorBidi" w:eastAsia="Times New Roman" w:hAnsiTheme="minorBidi"/>
          <w:kern w:val="0"/>
          <w:lang w:val="et-EE" w:eastAsia="en-GB"/>
          <w14:ligatures w14:val="none"/>
        </w:rPr>
        <w:t>5</w:t>
      </w:r>
      <w:r w:rsidR="003A6125" w:rsidRPr="00561B54">
        <w:rPr>
          <w:rFonts w:asciiTheme="minorBidi" w:eastAsia="Times New Roman" w:hAnsiTheme="minorBidi"/>
          <w:kern w:val="0"/>
          <w:lang w:val="et-EE" w:eastAsia="en-GB"/>
          <w14:ligatures w14:val="none"/>
        </w:rPr>
        <w:t>. aasta I pooles</w:t>
      </w:r>
      <w:r w:rsidR="00956F2C">
        <w:rPr>
          <w:rFonts w:asciiTheme="minorBidi" w:eastAsia="Times New Roman" w:hAnsiTheme="minorBidi"/>
          <w:kern w:val="0"/>
          <w:lang w:val="et-EE" w:eastAsia="en-GB"/>
          <w14:ligatures w14:val="none"/>
        </w:rPr>
        <w:t>.</w:t>
      </w:r>
    </w:p>
    <w:p w14:paraId="6C455540" w14:textId="5B7E5CA8" w:rsidR="0035163E" w:rsidRPr="00561B54" w:rsidRDefault="0021269B" w:rsidP="0035163E">
      <w:pPr>
        <w:rPr>
          <w:rFonts w:asciiTheme="minorBidi" w:hAnsiTheme="minorBidi"/>
          <w:lang w:val="et-EE"/>
        </w:rPr>
      </w:pPr>
      <w:r w:rsidRPr="00561B54">
        <w:rPr>
          <w:rFonts w:asciiTheme="minorBidi" w:hAnsiTheme="minorBidi"/>
          <w:lang w:val="et-EE"/>
        </w:rPr>
        <w:t>Kohtumiste ja sündmus</w:t>
      </w:r>
      <w:r w:rsidR="0035163E" w:rsidRPr="00561B54">
        <w:rPr>
          <w:rFonts w:asciiTheme="minorBidi" w:hAnsiTheme="minorBidi"/>
          <w:lang w:val="et-EE"/>
        </w:rPr>
        <w:t>te läbi viimise kuludeks on</w:t>
      </w:r>
      <w:r w:rsidR="00384D12">
        <w:rPr>
          <w:rFonts w:asciiTheme="minorBidi" w:hAnsiTheme="minorBidi"/>
          <w:lang w:val="et-EE"/>
        </w:rPr>
        <w:t xml:space="preserve"> moderaatorite ja esinejate kulu,</w:t>
      </w:r>
      <w:r w:rsidR="0035163E" w:rsidRPr="00561B54">
        <w:rPr>
          <w:rFonts w:asciiTheme="minorBidi" w:hAnsiTheme="minorBidi"/>
          <w:lang w:val="et-EE"/>
        </w:rPr>
        <w:t xml:space="preserve"> transpordi, toitlustus- ja seminariruumide</w:t>
      </w:r>
      <w:r w:rsidR="00956F2C">
        <w:rPr>
          <w:rFonts w:asciiTheme="minorBidi" w:hAnsiTheme="minorBidi"/>
          <w:lang w:val="et-EE"/>
        </w:rPr>
        <w:t xml:space="preserve"> ning muude sündmuse korralduseks tarvilike lahenduste</w:t>
      </w:r>
      <w:r w:rsidR="0035163E" w:rsidRPr="00561B54">
        <w:rPr>
          <w:rFonts w:asciiTheme="minorBidi" w:hAnsiTheme="minorBidi"/>
          <w:lang w:val="et-EE"/>
        </w:rPr>
        <w:t xml:space="preserve"> rendi kulud ning</w:t>
      </w:r>
      <w:r w:rsidR="00B377E9" w:rsidRPr="00561B54">
        <w:rPr>
          <w:rFonts w:asciiTheme="minorBidi" w:hAnsiTheme="minorBidi"/>
          <w:lang w:val="et-EE"/>
        </w:rPr>
        <w:t xml:space="preserve"> </w:t>
      </w:r>
      <w:r w:rsidR="0035163E" w:rsidRPr="00561B54">
        <w:rPr>
          <w:rFonts w:asciiTheme="minorBidi" w:hAnsiTheme="minorBidi"/>
          <w:lang w:val="et-EE"/>
        </w:rPr>
        <w:t>teavituskulu.</w:t>
      </w:r>
      <w:r w:rsidR="00B67C1D">
        <w:rPr>
          <w:rFonts w:asciiTheme="minorBidi" w:hAnsiTheme="minorBidi"/>
          <w:lang w:val="et-EE"/>
        </w:rPr>
        <w:t xml:space="preserve"> </w:t>
      </w:r>
    </w:p>
    <w:p w14:paraId="3AE46652" w14:textId="61DF1CDA" w:rsidR="0035163E" w:rsidRPr="00561B54" w:rsidRDefault="0035163E" w:rsidP="0035163E">
      <w:pPr>
        <w:rPr>
          <w:rFonts w:asciiTheme="minorBidi" w:hAnsiTheme="minorBidi"/>
          <w:lang w:val="et-EE"/>
        </w:rPr>
      </w:pPr>
      <w:r w:rsidRPr="00561B54">
        <w:rPr>
          <w:rFonts w:asciiTheme="minorBidi" w:eastAsia="Times New Roman" w:hAnsiTheme="minorBidi"/>
          <w:b/>
          <w:bCs/>
          <w:kern w:val="0"/>
          <w:lang w:val="et-EE" w:eastAsia="en-GB"/>
          <w14:ligatures w14:val="none"/>
        </w:rPr>
        <w:t>1.2.2.3 Kohtumiste ja sündmuste ning teavitustegevuste hindamine</w:t>
      </w:r>
      <w:r w:rsidRPr="00561B54">
        <w:rPr>
          <w:rFonts w:asciiTheme="minorBidi" w:eastAsia="Times New Roman" w:hAnsiTheme="minorBidi"/>
          <w:kern w:val="0"/>
          <w:lang w:val="et-EE" w:eastAsia="en-GB"/>
          <w14:ligatures w14:val="none"/>
        </w:rPr>
        <w:t xml:space="preserve"> (eelarve tabeli rida 3.1.3). </w:t>
      </w:r>
      <w:r w:rsidRPr="00561B54">
        <w:rPr>
          <w:rFonts w:asciiTheme="minorBidi" w:hAnsiTheme="minorBidi"/>
          <w:lang w:val="et-EE"/>
        </w:rPr>
        <w:t>202</w:t>
      </w:r>
      <w:r w:rsidR="00956F2C">
        <w:rPr>
          <w:rFonts w:asciiTheme="minorBidi" w:hAnsiTheme="minorBidi"/>
          <w:lang w:val="et-EE"/>
        </w:rPr>
        <w:t>5</w:t>
      </w:r>
      <w:r w:rsidRPr="00561B54">
        <w:rPr>
          <w:rFonts w:asciiTheme="minorBidi" w:hAnsiTheme="minorBidi"/>
          <w:lang w:val="et-EE"/>
        </w:rPr>
        <w:t>. aastaks kohtumiste ja</w:t>
      </w:r>
      <w:r w:rsidRPr="00561B54">
        <w:rPr>
          <w:rFonts w:asciiTheme="minorBidi" w:eastAsia="Times New Roman" w:hAnsiTheme="minorBidi"/>
          <w:kern w:val="0"/>
          <w:lang w:val="et-EE" w:eastAsia="en-GB"/>
          <w14:ligatures w14:val="none"/>
        </w:rPr>
        <w:t xml:space="preserve"> sündmuste ning teavitustegevuste hindamise </w:t>
      </w:r>
      <w:r w:rsidRPr="00561B54">
        <w:rPr>
          <w:rFonts w:asciiTheme="minorBidi" w:hAnsiTheme="minorBidi"/>
          <w:lang w:val="et-EE"/>
        </w:rPr>
        <w:t>kulusid ei ole planeeritud.</w:t>
      </w:r>
    </w:p>
    <w:p w14:paraId="31536211" w14:textId="77777777" w:rsidR="00325BC8" w:rsidRPr="00561B54" w:rsidRDefault="00325BC8" w:rsidP="00310AA6">
      <w:pPr>
        <w:rPr>
          <w:rFonts w:asciiTheme="minorBidi" w:hAnsiTheme="minorBidi"/>
          <w:lang w:val="et-EE"/>
        </w:rPr>
      </w:pPr>
    </w:p>
    <w:p w14:paraId="08F3DC22" w14:textId="77777777" w:rsidR="00B26F0F" w:rsidRPr="00561B54" w:rsidRDefault="00B26F0F" w:rsidP="00B26F0F">
      <w:pPr>
        <w:rPr>
          <w:rFonts w:asciiTheme="minorBidi" w:eastAsia="Times New Roman" w:hAnsiTheme="minorBidi"/>
          <w:kern w:val="0"/>
          <w:lang w:val="et-EE" w:eastAsia="en-GB"/>
          <w14:ligatures w14:val="none"/>
        </w:rPr>
      </w:pPr>
      <w:r w:rsidRPr="00561B54">
        <w:rPr>
          <w:rFonts w:asciiTheme="minorBidi" w:hAnsiTheme="minorBidi"/>
          <w:b/>
          <w:bCs/>
          <w:lang w:val="et-EE"/>
        </w:rPr>
        <w:t xml:space="preserve">1.3 </w:t>
      </w:r>
      <w:r w:rsidRPr="00561B54">
        <w:rPr>
          <w:rFonts w:asciiTheme="minorBidi" w:eastAsia="Times New Roman" w:hAnsiTheme="minorBidi"/>
          <w:b/>
          <w:bCs/>
          <w:kern w:val="0"/>
          <w:lang w:val="et-EE" w:eastAsia="en-GB"/>
          <w14:ligatures w14:val="none"/>
        </w:rPr>
        <w:t xml:space="preserve">Tegevuste otsese personalikulu horisontaalne kulukoht </w:t>
      </w:r>
      <w:r w:rsidRPr="00561B54">
        <w:rPr>
          <w:rFonts w:asciiTheme="minorBidi" w:eastAsia="Times New Roman" w:hAnsiTheme="minorBidi"/>
          <w:kern w:val="0"/>
          <w:lang w:val="et-EE" w:eastAsia="en-GB"/>
          <w14:ligatures w14:val="none"/>
        </w:rPr>
        <w:t>(eelarve tabeli rida 4.1)</w:t>
      </w:r>
    </w:p>
    <w:p w14:paraId="0E50C88A" w14:textId="443384B1" w:rsidR="00B26F0F" w:rsidRPr="00561B54" w:rsidRDefault="00B26F0F" w:rsidP="00B26F0F">
      <w:pPr>
        <w:rPr>
          <w:rFonts w:asciiTheme="minorBidi" w:eastAsia="Times New Roman" w:hAnsiTheme="minorBidi"/>
          <w:kern w:val="0"/>
          <w:lang w:val="et-EE" w:eastAsia="en-GB"/>
          <w14:ligatures w14:val="none"/>
        </w:rPr>
      </w:pPr>
      <w:r w:rsidRPr="00561B54">
        <w:rPr>
          <w:rFonts w:asciiTheme="minorBidi" w:eastAsia="Times New Roman" w:hAnsiTheme="minorBidi"/>
          <w:kern w:val="0"/>
          <w:lang w:val="et-EE" w:eastAsia="en-GB"/>
          <w14:ligatures w14:val="none"/>
        </w:rPr>
        <w:t xml:space="preserve">Personali palgakuludeks </w:t>
      </w:r>
      <w:r w:rsidR="002B3579">
        <w:rPr>
          <w:rFonts w:asciiTheme="minorBidi" w:eastAsia="Times New Roman" w:hAnsiTheme="minorBidi"/>
          <w:kern w:val="0"/>
          <w:lang w:val="et-EE" w:eastAsia="en-GB"/>
          <w14:ligatures w14:val="none"/>
        </w:rPr>
        <w:t>62 457.84</w:t>
      </w:r>
      <w:r w:rsidRPr="00561B54">
        <w:rPr>
          <w:rFonts w:asciiTheme="minorBidi" w:eastAsia="Times New Roman" w:hAnsiTheme="minorBidi"/>
          <w:kern w:val="0"/>
          <w:lang w:val="et-EE" w:eastAsia="en-GB"/>
          <w14:ligatures w14:val="none"/>
        </w:rPr>
        <w:t xml:space="preserve"> eurot. Personali palgakulud sisaldavad projektijuhi</w:t>
      </w:r>
      <w:r w:rsidR="00956F2C">
        <w:rPr>
          <w:rFonts w:asciiTheme="minorBidi" w:eastAsia="Times New Roman" w:hAnsiTheme="minorBidi"/>
          <w:kern w:val="0"/>
          <w:lang w:val="et-EE" w:eastAsia="en-GB"/>
          <w14:ligatures w14:val="none"/>
        </w:rPr>
        <w:t xml:space="preserve"> ja projektispetsialisti</w:t>
      </w:r>
      <w:r w:rsidRPr="00561B54">
        <w:rPr>
          <w:rFonts w:asciiTheme="minorBidi" w:eastAsia="Times New Roman" w:hAnsiTheme="minorBidi"/>
          <w:kern w:val="0"/>
          <w:lang w:val="et-EE" w:eastAsia="en-GB"/>
          <w14:ligatures w14:val="none"/>
        </w:rPr>
        <w:t xml:space="preserve"> töötasu </w:t>
      </w:r>
      <w:r w:rsidR="00956F2C">
        <w:rPr>
          <w:rFonts w:asciiTheme="minorBidi" w:eastAsia="Times New Roman" w:hAnsiTheme="minorBidi"/>
          <w:kern w:val="0"/>
          <w:lang w:val="et-EE" w:eastAsia="en-GB"/>
          <w14:ligatures w14:val="none"/>
        </w:rPr>
        <w:t>ning</w:t>
      </w:r>
      <w:r w:rsidRPr="00561B54">
        <w:rPr>
          <w:rFonts w:asciiTheme="minorBidi" w:eastAsia="Times New Roman" w:hAnsiTheme="minorBidi"/>
          <w:kern w:val="0"/>
          <w:lang w:val="et-EE" w:eastAsia="en-GB"/>
          <w14:ligatures w14:val="none"/>
        </w:rPr>
        <w:t xml:space="preserve"> töötasu või füüsilise isikule võlaõigusseaduses nimetatud töövõtu- või käsunduslepingu alusel makstav tasu projekti tegevuste ellu viimiseks, näiteks kohtumiste ja sündmuste korraldamine, teavitustegevused vms.</w:t>
      </w:r>
    </w:p>
    <w:p w14:paraId="056EA3F3" w14:textId="642E8EF7" w:rsidR="00B26F0F" w:rsidRPr="00561B54" w:rsidRDefault="00B26F0F" w:rsidP="00B26F0F">
      <w:pPr>
        <w:rPr>
          <w:rFonts w:asciiTheme="minorBidi" w:eastAsia="Times New Roman" w:hAnsiTheme="minorBidi"/>
          <w:kern w:val="0"/>
          <w:lang w:val="et-EE" w:eastAsia="en-GB"/>
          <w14:ligatures w14:val="none"/>
        </w:rPr>
      </w:pPr>
      <w:r w:rsidRPr="00561B54">
        <w:rPr>
          <w:rFonts w:asciiTheme="minorBidi" w:eastAsia="Times New Roman" w:hAnsiTheme="minorBidi"/>
          <w:kern w:val="0"/>
          <w:lang w:val="et-EE" w:eastAsia="en-GB"/>
          <w14:ligatures w14:val="none"/>
        </w:rPr>
        <w:t xml:space="preserve">Personali lähetus- ja transpordikuludeks on planeeritud  </w:t>
      </w:r>
      <w:r w:rsidR="00956F2C">
        <w:rPr>
          <w:rFonts w:asciiTheme="minorBidi" w:eastAsia="Times New Roman" w:hAnsiTheme="minorBidi"/>
          <w:kern w:val="0"/>
          <w:lang w:val="et-EE" w:eastAsia="en-GB"/>
          <w14:ligatures w14:val="none"/>
        </w:rPr>
        <w:t>56</w:t>
      </w:r>
      <w:r w:rsidRPr="00561B54">
        <w:rPr>
          <w:rFonts w:asciiTheme="minorBidi" w:eastAsia="Times New Roman" w:hAnsiTheme="minorBidi"/>
          <w:kern w:val="0"/>
          <w:lang w:val="et-EE" w:eastAsia="en-GB"/>
          <w14:ligatures w14:val="none"/>
        </w:rPr>
        <w:t>00 eurot.</w:t>
      </w:r>
    </w:p>
    <w:p w14:paraId="00944FF6" w14:textId="2FABA007" w:rsidR="00B26F0F" w:rsidRPr="00164BB5" w:rsidRDefault="00B26F0F" w:rsidP="00B26F0F">
      <w:pPr>
        <w:rPr>
          <w:rFonts w:asciiTheme="minorBidi" w:eastAsia="Times New Roman" w:hAnsiTheme="minorBidi"/>
          <w:kern w:val="0"/>
          <w:lang w:val="et-EE" w:eastAsia="en-GB"/>
          <w14:ligatures w14:val="none"/>
        </w:rPr>
      </w:pPr>
      <w:r w:rsidRPr="00561B54">
        <w:rPr>
          <w:rFonts w:asciiTheme="minorBidi" w:eastAsia="Times New Roman" w:hAnsiTheme="minorBidi"/>
          <w:kern w:val="0"/>
          <w:lang w:val="et-EE" w:eastAsia="en-GB"/>
          <w14:ligatures w14:val="none"/>
        </w:rPr>
        <w:t xml:space="preserve">Muud elluviimisega seotud otsesed kulu 2 000 eurot, </w:t>
      </w:r>
      <w:r w:rsidR="005356A7">
        <w:rPr>
          <w:rFonts w:asciiTheme="minorBidi" w:eastAsia="Times New Roman" w:hAnsiTheme="minorBidi"/>
          <w:kern w:val="0"/>
          <w:lang w:val="et-EE" w:eastAsia="en-GB"/>
          <w14:ligatures w14:val="none"/>
        </w:rPr>
        <w:t xml:space="preserve">mis on mõeldud </w:t>
      </w:r>
      <w:r w:rsidRPr="00561B54">
        <w:rPr>
          <w:rFonts w:asciiTheme="minorBidi" w:eastAsia="Times New Roman" w:hAnsiTheme="minorBidi"/>
          <w:kern w:val="0"/>
          <w:lang w:val="et-EE" w:eastAsia="en-GB"/>
          <w14:ligatures w14:val="none"/>
        </w:rPr>
        <w:t>ettenägematu</w:t>
      </w:r>
      <w:r w:rsidR="005356A7">
        <w:rPr>
          <w:rFonts w:asciiTheme="minorBidi" w:eastAsia="Times New Roman" w:hAnsiTheme="minorBidi"/>
          <w:kern w:val="0"/>
          <w:lang w:val="et-EE" w:eastAsia="en-GB"/>
          <w14:ligatures w14:val="none"/>
        </w:rPr>
        <w:t>teks</w:t>
      </w:r>
      <w:r w:rsidRPr="00561B54">
        <w:rPr>
          <w:rFonts w:asciiTheme="minorBidi" w:eastAsia="Times New Roman" w:hAnsiTheme="minorBidi"/>
          <w:kern w:val="0"/>
          <w:lang w:val="et-EE" w:eastAsia="en-GB"/>
          <w14:ligatures w14:val="none"/>
        </w:rPr>
        <w:t xml:space="preserve"> kulud</w:t>
      </w:r>
      <w:r w:rsidR="005356A7">
        <w:rPr>
          <w:rFonts w:asciiTheme="minorBidi" w:eastAsia="Times New Roman" w:hAnsiTheme="minorBidi"/>
          <w:kern w:val="0"/>
          <w:lang w:val="et-EE" w:eastAsia="en-GB"/>
          <w14:ligatures w14:val="none"/>
        </w:rPr>
        <w:t>eks</w:t>
      </w:r>
      <w:r w:rsidRPr="00561B54">
        <w:rPr>
          <w:rFonts w:asciiTheme="minorBidi" w:eastAsia="Times New Roman" w:hAnsiTheme="minorBidi"/>
          <w:kern w:val="0"/>
          <w:lang w:val="et-EE" w:eastAsia="en-GB"/>
          <w14:ligatures w14:val="none"/>
        </w:rPr>
        <w:t xml:space="preserve">, mis on projektiga seotud ja tegevuste ellu viimiseks </w:t>
      </w:r>
      <w:r w:rsidRPr="00164BB5">
        <w:rPr>
          <w:rFonts w:asciiTheme="minorBidi" w:eastAsia="Times New Roman" w:hAnsiTheme="minorBidi"/>
          <w:kern w:val="0"/>
          <w:lang w:val="et-EE" w:eastAsia="en-GB"/>
          <w14:ligatures w14:val="none"/>
        </w:rPr>
        <w:t>vajalik</w:t>
      </w:r>
      <w:r w:rsidR="005356A7" w:rsidRPr="00164BB5">
        <w:rPr>
          <w:rFonts w:asciiTheme="minorBidi" w:eastAsia="Times New Roman" w:hAnsiTheme="minorBidi"/>
          <w:kern w:val="0"/>
          <w:lang w:val="et-EE" w:eastAsia="en-GB"/>
          <w14:ligatures w14:val="none"/>
        </w:rPr>
        <w:t>ud</w:t>
      </w:r>
      <w:r w:rsidRPr="00164BB5">
        <w:rPr>
          <w:rFonts w:asciiTheme="minorBidi" w:eastAsia="Times New Roman" w:hAnsiTheme="minorBidi"/>
          <w:kern w:val="0"/>
          <w:lang w:val="et-EE" w:eastAsia="en-GB"/>
          <w14:ligatures w14:val="none"/>
        </w:rPr>
        <w:t>.</w:t>
      </w:r>
    </w:p>
    <w:p w14:paraId="54CC4A10" w14:textId="55E1D957" w:rsidR="00B26F0F" w:rsidRPr="00164BB5" w:rsidRDefault="00B26F0F" w:rsidP="00B26F0F">
      <w:pPr>
        <w:rPr>
          <w:rFonts w:asciiTheme="minorBidi" w:eastAsia="Times New Roman" w:hAnsiTheme="minorBidi"/>
          <w:kern w:val="0"/>
          <w:lang w:val="et-EE" w:eastAsia="en-GB"/>
          <w14:ligatures w14:val="none"/>
        </w:rPr>
      </w:pPr>
      <w:r w:rsidRPr="00164BB5">
        <w:rPr>
          <w:rFonts w:asciiTheme="minorBidi" w:eastAsia="Times New Roman" w:hAnsiTheme="minorBidi"/>
          <w:kern w:val="0"/>
          <w:lang w:val="et-EE" w:eastAsia="en-GB"/>
          <w14:ligatures w14:val="none"/>
        </w:rPr>
        <w:t>Kaudsed kulud</w:t>
      </w:r>
      <w:r w:rsidR="00D71201" w:rsidRPr="00164BB5">
        <w:rPr>
          <w:rFonts w:asciiTheme="minorBidi" w:eastAsia="Times New Roman" w:hAnsiTheme="minorBidi"/>
          <w:kern w:val="0"/>
          <w:lang w:val="et-EE" w:eastAsia="en-GB"/>
          <w14:ligatures w14:val="none"/>
        </w:rPr>
        <w:t xml:space="preserve"> </w:t>
      </w:r>
      <w:r w:rsidR="002B3579" w:rsidRPr="002B3579">
        <w:rPr>
          <w:rFonts w:asciiTheme="minorBidi" w:eastAsia="Times New Roman" w:hAnsiTheme="minorBidi"/>
          <w:kern w:val="0"/>
          <w:lang w:val="et-EE" w:eastAsia="en-GB"/>
          <w14:ligatures w14:val="none"/>
        </w:rPr>
        <w:t>24,511.75</w:t>
      </w:r>
      <w:r w:rsidR="00D71201" w:rsidRPr="00164BB5" w:rsidDel="00D71201">
        <w:rPr>
          <w:rFonts w:asciiTheme="minorBidi" w:eastAsia="Times New Roman" w:hAnsiTheme="minorBidi"/>
          <w:kern w:val="0"/>
          <w:lang w:val="et-EE" w:eastAsia="en-GB"/>
          <w14:ligatures w14:val="none"/>
        </w:rPr>
        <w:t xml:space="preserve"> </w:t>
      </w:r>
      <w:r w:rsidRPr="00164BB5">
        <w:rPr>
          <w:rFonts w:asciiTheme="minorBidi" w:eastAsia="Times New Roman" w:hAnsiTheme="minorBidi"/>
          <w:kern w:val="0"/>
          <w:lang w:val="et-EE" w:eastAsia="en-GB"/>
          <w14:ligatures w14:val="none"/>
        </w:rPr>
        <w:t>(7</w:t>
      </w:r>
      <w:r w:rsidRPr="00AF346A">
        <w:rPr>
          <w:rFonts w:asciiTheme="minorBidi" w:eastAsia="Times New Roman" w:hAnsiTheme="minorBidi"/>
          <w:kern w:val="0"/>
          <w:lang w:val="et-EE" w:eastAsia="en-GB"/>
          <w14:ligatures w14:val="none"/>
        </w:rPr>
        <w:t xml:space="preserve">% </w:t>
      </w:r>
      <w:r w:rsidR="00164BB5" w:rsidRPr="00AF346A">
        <w:rPr>
          <w:rFonts w:asciiTheme="minorBidi" w:hAnsiTheme="minorBidi"/>
          <w:lang w:eastAsia="en-GB"/>
          <w14:ligatures w14:val="none"/>
        </w:rPr>
        <w:t>otsestest kuludest</w:t>
      </w:r>
      <w:r w:rsidRPr="00AF346A">
        <w:rPr>
          <w:rFonts w:asciiTheme="minorBidi" w:eastAsia="Times New Roman" w:hAnsiTheme="minorBidi"/>
          <w:kern w:val="0"/>
          <w:lang w:val="et-EE" w:eastAsia="en-GB"/>
          <w14:ligatures w14:val="none"/>
        </w:rPr>
        <w:t>)</w:t>
      </w:r>
      <w:r w:rsidRPr="00164BB5">
        <w:rPr>
          <w:rFonts w:asciiTheme="minorBidi" w:eastAsia="Times New Roman" w:hAnsiTheme="minorBidi"/>
          <w:kern w:val="0"/>
          <w:lang w:val="et-EE" w:eastAsia="en-GB"/>
          <w14:ligatures w14:val="none"/>
        </w:rPr>
        <w:t xml:space="preserve"> (eelarve rida 5.1).</w:t>
      </w:r>
    </w:p>
    <w:p w14:paraId="3C421C69" w14:textId="006A6E19" w:rsidR="00B26F0F" w:rsidRPr="002B3579" w:rsidRDefault="00B26F0F" w:rsidP="002B3579">
      <w:pPr>
        <w:rPr>
          <w:rFonts w:ascii="Arial" w:eastAsia="Times New Roman" w:hAnsi="Arial" w:cs="Arial"/>
          <w:kern w:val="0"/>
          <w14:ligatures w14:val="none"/>
        </w:rPr>
      </w:pPr>
      <w:r w:rsidRPr="00561B54">
        <w:rPr>
          <w:rFonts w:asciiTheme="minorBidi" w:hAnsiTheme="minorBidi"/>
          <w:b/>
          <w:bCs/>
          <w:lang w:val="et-EE"/>
        </w:rPr>
        <w:t>Tegevuste elluviimiseks 202</w:t>
      </w:r>
      <w:r w:rsidR="00956F2C">
        <w:rPr>
          <w:rFonts w:asciiTheme="minorBidi" w:hAnsiTheme="minorBidi"/>
          <w:b/>
          <w:bCs/>
          <w:lang w:val="et-EE"/>
        </w:rPr>
        <w:t>5</w:t>
      </w:r>
      <w:r w:rsidRPr="00561B54">
        <w:rPr>
          <w:rFonts w:asciiTheme="minorBidi" w:hAnsiTheme="minorBidi"/>
          <w:b/>
          <w:bCs/>
          <w:lang w:val="et-EE"/>
        </w:rPr>
        <w:t xml:space="preserve">. aastal kulub </w:t>
      </w:r>
      <w:r w:rsidR="002B3579" w:rsidRPr="002B3579">
        <w:rPr>
          <w:rFonts w:asciiTheme="minorBidi" w:hAnsiTheme="minorBidi"/>
          <w:b/>
          <w:bCs/>
          <w:lang w:val="et-EE"/>
        </w:rPr>
        <w:t>374,679.59</w:t>
      </w:r>
      <w:r w:rsidRPr="00561B54">
        <w:rPr>
          <w:rFonts w:asciiTheme="minorBidi" w:hAnsiTheme="minorBidi"/>
          <w:b/>
          <w:bCs/>
          <w:lang w:val="et-EE"/>
        </w:rPr>
        <w:t xml:space="preserve"> eurot, </w:t>
      </w:r>
      <w:r w:rsidRPr="00561B54">
        <w:rPr>
          <w:rFonts w:asciiTheme="minorBidi" w:hAnsiTheme="minorBidi"/>
          <w:lang w:val="et-EE"/>
        </w:rPr>
        <w:t xml:space="preserve">millest </w:t>
      </w:r>
      <w:r w:rsidR="002B3579" w:rsidRPr="002B3579">
        <w:rPr>
          <w:rFonts w:ascii="Arial" w:eastAsia="Times New Roman" w:hAnsi="Arial" w:cs="Arial"/>
          <w:kern w:val="0"/>
          <w14:ligatures w14:val="none"/>
        </w:rPr>
        <w:t>24,511.75</w:t>
      </w:r>
      <w:r w:rsidR="00D71201">
        <w:rPr>
          <w:rFonts w:asciiTheme="minorBidi" w:eastAsia="Times New Roman" w:hAnsiTheme="minorBidi"/>
          <w:kern w:val="0"/>
          <w:lang w:val="et-EE" w:eastAsia="en-GB"/>
          <w14:ligatures w14:val="none"/>
        </w:rPr>
        <w:t xml:space="preserve"> </w:t>
      </w:r>
      <w:r w:rsidRPr="00561B54">
        <w:rPr>
          <w:rFonts w:asciiTheme="minorBidi" w:hAnsiTheme="minorBidi"/>
          <w:lang w:val="et-EE"/>
        </w:rPr>
        <w:t>eurot on kaudsed kulud (</w:t>
      </w:r>
      <w:r w:rsidRPr="00561B54">
        <w:rPr>
          <w:rFonts w:asciiTheme="minorBidi" w:eastAsia="Times New Roman" w:hAnsiTheme="minorBidi"/>
          <w:kern w:val="0"/>
          <w:lang w:val="et-EE" w:eastAsia="en-GB"/>
          <w14:ligatures w14:val="none"/>
        </w:rPr>
        <w:t xml:space="preserve">7% </w:t>
      </w:r>
      <w:r w:rsidR="00AF346A" w:rsidRPr="00AF346A">
        <w:rPr>
          <w:rFonts w:asciiTheme="minorBidi" w:hAnsiTheme="minorBidi"/>
          <w:lang w:eastAsia="en-GB"/>
          <w14:ligatures w14:val="none"/>
        </w:rPr>
        <w:t>otsestest kuludest</w:t>
      </w:r>
      <w:r w:rsidRPr="00AF346A">
        <w:rPr>
          <w:rFonts w:asciiTheme="minorBidi" w:hAnsiTheme="minorBidi"/>
          <w:lang w:val="et-EE"/>
        </w:rPr>
        <w:t>).</w:t>
      </w:r>
    </w:p>
    <w:p w14:paraId="1C6E2E7D" w14:textId="77777777" w:rsidR="00823B2D" w:rsidRPr="00561B54" w:rsidRDefault="00823B2D">
      <w:pPr>
        <w:rPr>
          <w:rFonts w:asciiTheme="minorBidi" w:eastAsia="Times New Roman" w:hAnsiTheme="minorBidi"/>
          <w:color w:val="FF0000"/>
          <w:kern w:val="0"/>
          <w:lang w:val="et-EE" w:eastAsia="en-GB"/>
          <w14:ligatures w14:val="none"/>
        </w:rPr>
      </w:pPr>
    </w:p>
    <w:sectPr w:rsidR="00823B2D" w:rsidRPr="00561B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9C226" w14:textId="77777777" w:rsidR="00037597" w:rsidRDefault="00037597" w:rsidP="00DE5F2B">
      <w:pPr>
        <w:spacing w:after="0" w:line="240" w:lineRule="auto"/>
      </w:pPr>
      <w:r>
        <w:separator/>
      </w:r>
    </w:p>
  </w:endnote>
  <w:endnote w:type="continuationSeparator" w:id="0">
    <w:p w14:paraId="3D188B49" w14:textId="77777777" w:rsidR="00037597" w:rsidRDefault="00037597" w:rsidP="00DE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5F22C" w14:textId="77777777" w:rsidR="00037597" w:rsidRDefault="00037597" w:rsidP="00DE5F2B">
      <w:pPr>
        <w:spacing w:after="0" w:line="240" w:lineRule="auto"/>
      </w:pPr>
      <w:r>
        <w:separator/>
      </w:r>
    </w:p>
  </w:footnote>
  <w:footnote w:type="continuationSeparator" w:id="0">
    <w:p w14:paraId="24F16891" w14:textId="77777777" w:rsidR="00037597" w:rsidRDefault="00037597" w:rsidP="00DE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55A0"/>
    <w:multiLevelType w:val="hybridMultilevel"/>
    <w:tmpl w:val="0A248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EE2"/>
    <w:multiLevelType w:val="multilevel"/>
    <w:tmpl w:val="97EE1F5C"/>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1FEA04C7"/>
    <w:multiLevelType w:val="multilevel"/>
    <w:tmpl w:val="DF7C2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570100"/>
    <w:multiLevelType w:val="multilevel"/>
    <w:tmpl w:val="F8206B3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1D4B90"/>
    <w:multiLevelType w:val="multilevel"/>
    <w:tmpl w:val="27C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F4829"/>
    <w:multiLevelType w:val="hybridMultilevel"/>
    <w:tmpl w:val="0B32D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131670">
    <w:abstractNumId w:val="2"/>
  </w:num>
  <w:num w:numId="2" w16cid:durableId="1558932203">
    <w:abstractNumId w:val="4"/>
  </w:num>
  <w:num w:numId="3" w16cid:durableId="369572318">
    <w:abstractNumId w:val="1"/>
  </w:num>
  <w:num w:numId="4" w16cid:durableId="268128297">
    <w:abstractNumId w:val="0"/>
  </w:num>
  <w:num w:numId="5" w16cid:durableId="370300429">
    <w:abstractNumId w:val="5"/>
  </w:num>
  <w:num w:numId="6" w16cid:durableId="1538350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9"/>
    <w:rsid w:val="00010F2A"/>
    <w:rsid w:val="00011213"/>
    <w:rsid w:val="00011FC6"/>
    <w:rsid w:val="0002064A"/>
    <w:rsid w:val="00037597"/>
    <w:rsid w:val="0004130B"/>
    <w:rsid w:val="000427A0"/>
    <w:rsid w:val="00060F8F"/>
    <w:rsid w:val="00070357"/>
    <w:rsid w:val="0007739A"/>
    <w:rsid w:val="00094181"/>
    <w:rsid w:val="00094DB6"/>
    <w:rsid w:val="000A020C"/>
    <w:rsid w:val="000A1AB0"/>
    <w:rsid w:val="000C4FE6"/>
    <w:rsid w:val="000E4E2F"/>
    <w:rsid w:val="0013019A"/>
    <w:rsid w:val="0013120D"/>
    <w:rsid w:val="00145E32"/>
    <w:rsid w:val="00164BB5"/>
    <w:rsid w:val="00174A5A"/>
    <w:rsid w:val="00187818"/>
    <w:rsid w:val="00190EB6"/>
    <w:rsid w:val="001969B0"/>
    <w:rsid w:val="001A0DE0"/>
    <w:rsid w:val="001B367C"/>
    <w:rsid w:val="001B58C7"/>
    <w:rsid w:val="001C3BF8"/>
    <w:rsid w:val="001C4D4B"/>
    <w:rsid w:val="001C703B"/>
    <w:rsid w:val="001F64F8"/>
    <w:rsid w:val="001F7D62"/>
    <w:rsid w:val="0021269B"/>
    <w:rsid w:val="0027025C"/>
    <w:rsid w:val="00277A50"/>
    <w:rsid w:val="0029657D"/>
    <w:rsid w:val="002B3579"/>
    <w:rsid w:val="002C553B"/>
    <w:rsid w:val="002E2C07"/>
    <w:rsid w:val="00310AA6"/>
    <w:rsid w:val="00322F67"/>
    <w:rsid w:val="00325BC8"/>
    <w:rsid w:val="00347A52"/>
    <w:rsid w:val="0035163E"/>
    <w:rsid w:val="003527BE"/>
    <w:rsid w:val="00360939"/>
    <w:rsid w:val="003760EB"/>
    <w:rsid w:val="00384D12"/>
    <w:rsid w:val="003A6125"/>
    <w:rsid w:val="003E3A6A"/>
    <w:rsid w:val="003E78FD"/>
    <w:rsid w:val="003F5157"/>
    <w:rsid w:val="004131BD"/>
    <w:rsid w:val="00440D35"/>
    <w:rsid w:val="00447768"/>
    <w:rsid w:val="00462672"/>
    <w:rsid w:val="00465F7F"/>
    <w:rsid w:val="00485F73"/>
    <w:rsid w:val="004A6E15"/>
    <w:rsid w:val="004C30CB"/>
    <w:rsid w:val="004D10AB"/>
    <w:rsid w:val="004E6261"/>
    <w:rsid w:val="00513448"/>
    <w:rsid w:val="005356A7"/>
    <w:rsid w:val="005434EF"/>
    <w:rsid w:val="00561B54"/>
    <w:rsid w:val="00572E38"/>
    <w:rsid w:val="005B3436"/>
    <w:rsid w:val="005B70C3"/>
    <w:rsid w:val="005E6DCD"/>
    <w:rsid w:val="005F0CD7"/>
    <w:rsid w:val="00611AF5"/>
    <w:rsid w:val="0061305A"/>
    <w:rsid w:val="00614AD0"/>
    <w:rsid w:val="0064698E"/>
    <w:rsid w:val="00647A2E"/>
    <w:rsid w:val="006A1A88"/>
    <w:rsid w:val="006B18AB"/>
    <w:rsid w:val="006C436F"/>
    <w:rsid w:val="0073044D"/>
    <w:rsid w:val="00740377"/>
    <w:rsid w:val="00742601"/>
    <w:rsid w:val="007479A9"/>
    <w:rsid w:val="007623DC"/>
    <w:rsid w:val="00774322"/>
    <w:rsid w:val="007920C7"/>
    <w:rsid w:val="007A216E"/>
    <w:rsid w:val="007A4D54"/>
    <w:rsid w:val="007E0FB7"/>
    <w:rsid w:val="00800D07"/>
    <w:rsid w:val="0080492B"/>
    <w:rsid w:val="008234AD"/>
    <w:rsid w:val="00823B2D"/>
    <w:rsid w:val="00825CF0"/>
    <w:rsid w:val="00831B95"/>
    <w:rsid w:val="00883EDA"/>
    <w:rsid w:val="008A24FD"/>
    <w:rsid w:val="008A4B03"/>
    <w:rsid w:val="008B1C0E"/>
    <w:rsid w:val="008C12A1"/>
    <w:rsid w:val="008C3993"/>
    <w:rsid w:val="008C474F"/>
    <w:rsid w:val="008D486B"/>
    <w:rsid w:val="008E0B88"/>
    <w:rsid w:val="008E2184"/>
    <w:rsid w:val="008E75EF"/>
    <w:rsid w:val="00904116"/>
    <w:rsid w:val="0091473C"/>
    <w:rsid w:val="00917618"/>
    <w:rsid w:val="00943990"/>
    <w:rsid w:val="00956F2C"/>
    <w:rsid w:val="009B3CBC"/>
    <w:rsid w:val="009B4480"/>
    <w:rsid w:val="009C49D1"/>
    <w:rsid w:val="009C4EA9"/>
    <w:rsid w:val="00A13454"/>
    <w:rsid w:val="00A173FA"/>
    <w:rsid w:val="00A24839"/>
    <w:rsid w:val="00A67D63"/>
    <w:rsid w:val="00A86D57"/>
    <w:rsid w:val="00AF346A"/>
    <w:rsid w:val="00B02309"/>
    <w:rsid w:val="00B13417"/>
    <w:rsid w:val="00B26F0F"/>
    <w:rsid w:val="00B377E9"/>
    <w:rsid w:val="00B454D7"/>
    <w:rsid w:val="00B57EA9"/>
    <w:rsid w:val="00B67C1D"/>
    <w:rsid w:val="00B720FA"/>
    <w:rsid w:val="00BA6F3F"/>
    <w:rsid w:val="00BF4540"/>
    <w:rsid w:val="00C12A98"/>
    <w:rsid w:val="00C34D29"/>
    <w:rsid w:val="00C45CD4"/>
    <w:rsid w:val="00C52B3D"/>
    <w:rsid w:val="00C92FBF"/>
    <w:rsid w:val="00C946C8"/>
    <w:rsid w:val="00C96B14"/>
    <w:rsid w:val="00CA04E5"/>
    <w:rsid w:val="00CA1D78"/>
    <w:rsid w:val="00CB4A99"/>
    <w:rsid w:val="00CB5C57"/>
    <w:rsid w:val="00CB6D94"/>
    <w:rsid w:val="00CC7574"/>
    <w:rsid w:val="00CD6F75"/>
    <w:rsid w:val="00D01CF0"/>
    <w:rsid w:val="00D108B0"/>
    <w:rsid w:val="00D11AE6"/>
    <w:rsid w:val="00D1515A"/>
    <w:rsid w:val="00D55004"/>
    <w:rsid w:val="00D561FC"/>
    <w:rsid w:val="00D71201"/>
    <w:rsid w:val="00D92214"/>
    <w:rsid w:val="00D92A3D"/>
    <w:rsid w:val="00DE5F2B"/>
    <w:rsid w:val="00E01484"/>
    <w:rsid w:val="00E24991"/>
    <w:rsid w:val="00E56FA4"/>
    <w:rsid w:val="00E77D01"/>
    <w:rsid w:val="00E85024"/>
    <w:rsid w:val="00E911B4"/>
    <w:rsid w:val="00E92F0F"/>
    <w:rsid w:val="00EB744D"/>
    <w:rsid w:val="00ED367C"/>
    <w:rsid w:val="00EE375A"/>
    <w:rsid w:val="00EE6E8F"/>
    <w:rsid w:val="00EF18AF"/>
    <w:rsid w:val="00EF6878"/>
    <w:rsid w:val="00F26201"/>
    <w:rsid w:val="00F469DB"/>
    <w:rsid w:val="00F56F2C"/>
    <w:rsid w:val="00F75CE0"/>
    <w:rsid w:val="00F92210"/>
    <w:rsid w:val="00FB56EA"/>
    <w:rsid w:val="00FD07EE"/>
    <w:rsid w:val="00FD5E46"/>
    <w:rsid w:val="00FF27E2"/>
    <w:rsid w:val="00FF3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3F86"/>
  <w15:chartTrackingRefBased/>
  <w15:docId w15:val="{F51F1051-400E-4DA1-9602-8D1D32F6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9657D"/>
    <w:pPr>
      <w:keepNext/>
      <w:keepLines/>
      <w:widowControl w:val="0"/>
      <w:suppressAutoHyphens/>
      <w:spacing w:before="240" w:after="0" w:line="238" w:lineRule="exact"/>
      <w:jc w:val="both"/>
      <w:outlineLvl w:val="0"/>
    </w:pPr>
    <w:rPr>
      <w:rFonts w:asciiTheme="majorHAnsi" w:eastAsiaTheme="majorEastAsia" w:hAnsiTheme="majorHAnsi" w:cs="Mangal"/>
      <w:color w:val="2F5496" w:themeColor="accent1" w:themeShade="BF"/>
      <w:kern w:val="1"/>
      <w:sz w:val="32"/>
      <w:szCs w:val="29"/>
      <w:lang w:val="et-EE" w:eastAsia="zh-CN" w:bidi="hi-IN"/>
      <w14:ligatures w14:val="none"/>
    </w:rPr>
  </w:style>
  <w:style w:type="paragraph" w:styleId="Pealkiri2">
    <w:name w:val="heading 2"/>
    <w:basedOn w:val="Normaallaad"/>
    <w:next w:val="Normaallaad"/>
    <w:link w:val="Pealkiri2Mrk"/>
    <w:uiPriority w:val="9"/>
    <w:unhideWhenUsed/>
    <w:qFormat/>
    <w:rsid w:val="0029657D"/>
    <w:pPr>
      <w:keepNext/>
      <w:keepLines/>
      <w:widowControl w:val="0"/>
      <w:suppressAutoHyphens/>
      <w:spacing w:before="40" w:after="0" w:line="238" w:lineRule="exact"/>
      <w:jc w:val="both"/>
      <w:outlineLvl w:val="1"/>
    </w:pPr>
    <w:rPr>
      <w:rFonts w:asciiTheme="majorHAnsi" w:eastAsiaTheme="majorEastAsia" w:hAnsiTheme="majorHAnsi" w:cs="Mangal"/>
      <w:color w:val="2F5496" w:themeColor="accent1" w:themeShade="BF"/>
      <w:kern w:val="1"/>
      <w:sz w:val="26"/>
      <w:szCs w:val="23"/>
      <w:lang w:val="et-EE" w:eastAsia="zh-CN" w:bidi="hi-IN"/>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E5F2B"/>
    <w:pPr>
      <w:ind w:left="720"/>
      <w:contextualSpacing/>
    </w:pPr>
  </w:style>
  <w:style w:type="table" w:styleId="Kontuurtabel">
    <w:name w:val="Table Grid"/>
    <w:basedOn w:val="Normaaltabel"/>
    <w:uiPriority w:val="59"/>
    <w:rsid w:val="00DE5F2B"/>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semiHidden/>
    <w:rsid w:val="00DE5F2B"/>
    <w:pPr>
      <w:spacing w:after="0" w:line="240" w:lineRule="auto"/>
    </w:pPr>
    <w:rPr>
      <w:rFonts w:ascii="Times New Roman" w:eastAsia="Times New Roman" w:hAnsi="Times New Roman"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DE5F2B"/>
    <w:rPr>
      <w:rFonts w:ascii="Times New Roman" w:eastAsia="Times New Roman" w:hAnsi="Times New Roman" w:cs="Times New Roman"/>
      <w:kern w:val="0"/>
      <w:sz w:val="20"/>
      <w:szCs w:val="20"/>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DE5F2B"/>
    <w:rPr>
      <w:rFonts w:cs="Times New Roman"/>
      <w:vertAlign w:val="superscript"/>
    </w:rPr>
  </w:style>
  <w:style w:type="character" w:styleId="Kommentaariviide">
    <w:name w:val="annotation reference"/>
    <w:basedOn w:val="Liguvaikefont"/>
    <w:uiPriority w:val="99"/>
    <w:semiHidden/>
    <w:unhideWhenUsed/>
    <w:rsid w:val="00EE6E8F"/>
    <w:rPr>
      <w:sz w:val="16"/>
      <w:szCs w:val="16"/>
    </w:rPr>
  </w:style>
  <w:style w:type="paragraph" w:styleId="Kommentaaritekst">
    <w:name w:val="annotation text"/>
    <w:basedOn w:val="Normaallaad"/>
    <w:link w:val="KommentaaritekstMrk"/>
    <w:uiPriority w:val="99"/>
    <w:unhideWhenUsed/>
    <w:rsid w:val="00EE6E8F"/>
    <w:pPr>
      <w:spacing w:line="240" w:lineRule="auto"/>
    </w:pPr>
    <w:rPr>
      <w:sz w:val="20"/>
      <w:szCs w:val="20"/>
    </w:rPr>
  </w:style>
  <w:style w:type="character" w:customStyle="1" w:styleId="KommentaaritekstMrk">
    <w:name w:val="Kommentaari tekst Märk"/>
    <w:basedOn w:val="Liguvaikefont"/>
    <w:link w:val="Kommentaaritekst"/>
    <w:uiPriority w:val="99"/>
    <w:rsid w:val="00EE6E8F"/>
    <w:rPr>
      <w:sz w:val="20"/>
      <w:szCs w:val="20"/>
    </w:rPr>
  </w:style>
  <w:style w:type="paragraph" w:styleId="Kommentaariteema">
    <w:name w:val="annotation subject"/>
    <w:basedOn w:val="Kommentaaritekst"/>
    <w:next w:val="Kommentaaritekst"/>
    <w:link w:val="KommentaariteemaMrk"/>
    <w:uiPriority w:val="99"/>
    <w:semiHidden/>
    <w:unhideWhenUsed/>
    <w:rsid w:val="00EE6E8F"/>
    <w:rPr>
      <w:b/>
      <w:bCs/>
    </w:rPr>
  </w:style>
  <w:style w:type="character" w:customStyle="1" w:styleId="KommentaariteemaMrk">
    <w:name w:val="Kommentaari teema Märk"/>
    <w:basedOn w:val="KommentaaritekstMrk"/>
    <w:link w:val="Kommentaariteema"/>
    <w:uiPriority w:val="99"/>
    <w:semiHidden/>
    <w:rsid w:val="00EE6E8F"/>
    <w:rPr>
      <w:b/>
      <w:bCs/>
      <w:sz w:val="20"/>
      <w:szCs w:val="20"/>
    </w:rPr>
  </w:style>
  <w:style w:type="paragraph" w:customStyle="1" w:styleId="Default">
    <w:name w:val="Default"/>
    <w:rsid w:val="00310AA6"/>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Redaktsioon">
    <w:name w:val="Revision"/>
    <w:hidden/>
    <w:uiPriority w:val="99"/>
    <w:semiHidden/>
    <w:rsid w:val="00831B95"/>
    <w:pPr>
      <w:spacing w:after="0" w:line="240" w:lineRule="auto"/>
    </w:pPr>
  </w:style>
  <w:style w:type="paragraph" w:customStyle="1" w:styleId="project-nr">
    <w:name w:val="project-nr"/>
    <w:basedOn w:val="Normaallaad"/>
    <w:rsid w:val="00647A2E"/>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company">
    <w:name w:val="company"/>
    <w:basedOn w:val="Normaallaad"/>
    <w:rsid w:val="00647A2E"/>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character" w:customStyle="1" w:styleId="Pealkiri1Mrk">
    <w:name w:val="Pealkiri 1 Märk"/>
    <w:basedOn w:val="Liguvaikefont"/>
    <w:link w:val="Pealkiri1"/>
    <w:uiPriority w:val="9"/>
    <w:rsid w:val="0029657D"/>
    <w:rPr>
      <w:rFonts w:asciiTheme="majorHAnsi" w:eastAsiaTheme="majorEastAsia" w:hAnsiTheme="majorHAnsi" w:cs="Mangal"/>
      <w:color w:val="2F5496" w:themeColor="accent1" w:themeShade="BF"/>
      <w:kern w:val="1"/>
      <w:sz w:val="32"/>
      <w:szCs w:val="29"/>
      <w:lang w:val="et-EE" w:eastAsia="zh-CN" w:bidi="hi-IN"/>
      <w14:ligatures w14:val="none"/>
    </w:rPr>
  </w:style>
  <w:style w:type="character" w:customStyle="1" w:styleId="Pealkiri2Mrk">
    <w:name w:val="Pealkiri 2 Märk"/>
    <w:basedOn w:val="Liguvaikefont"/>
    <w:link w:val="Pealkiri2"/>
    <w:uiPriority w:val="9"/>
    <w:rsid w:val="0029657D"/>
    <w:rPr>
      <w:rFonts w:asciiTheme="majorHAnsi" w:eastAsiaTheme="majorEastAsia" w:hAnsiTheme="majorHAnsi" w:cs="Mangal"/>
      <w:color w:val="2F5496" w:themeColor="accent1" w:themeShade="BF"/>
      <w:kern w:val="1"/>
      <w:sz w:val="26"/>
      <w:szCs w:val="23"/>
      <w:lang w:val="et-EE" w:eastAsia="zh-CN" w:bidi="hi-IN"/>
      <w14:ligatures w14:val="none"/>
    </w:rPr>
  </w:style>
  <w:style w:type="character" w:customStyle="1" w:styleId="cf01">
    <w:name w:val="cf01"/>
    <w:basedOn w:val="Liguvaikefont"/>
    <w:rsid w:val="006469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0265">
      <w:bodyDiv w:val="1"/>
      <w:marLeft w:val="0"/>
      <w:marRight w:val="0"/>
      <w:marTop w:val="0"/>
      <w:marBottom w:val="0"/>
      <w:divBdr>
        <w:top w:val="none" w:sz="0" w:space="0" w:color="auto"/>
        <w:left w:val="none" w:sz="0" w:space="0" w:color="auto"/>
        <w:bottom w:val="none" w:sz="0" w:space="0" w:color="auto"/>
        <w:right w:val="none" w:sz="0" w:space="0" w:color="auto"/>
      </w:divBdr>
    </w:div>
    <w:div w:id="484668433">
      <w:bodyDiv w:val="1"/>
      <w:marLeft w:val="0"/>
      <w:marRight w:val="0"/>
      <w:marTop w:val="0"/>
      <w:marBottom w:val="0"/>
      <w:divBdr>
        <w:top w:val="none" w:sz="0" w:space="0" w:color="auto"/>
        <w:left w:val="none" w:sz="0" w:space="0" w:color="auto"/>
        <w:bottom w:val="none" w:sz="0" w:space="0" w:color="auto"/>
        <w:right w:val="none" w:sz="0" w:space="0" w:color="auto"/>
      </w:divBdr>
    </w:div>
    <w:div w:id="572666534">
      <w:bodyDiv w:val="1"/>
      <w:marLeft w:val="0"/>
      <w:marRight w:val="0"/>
      <w:marTop w:val="0"/>
      <w:marBottom w:val="0"/>
      <w:divBdr>
        <w:top w:val="none" w:sz="0" w:space="0" w:color="auto"/>
        <w:left w:val="none" w:sz="0" w:space="0" w:color="auto"/>
        <w:bottom w:val="none" w:sz="0" w:space="0" w:color="auto"/>
        <w:right w:val="none" w:sz="0" w:space="0" w:color="auto"/>
      </w:divBdr>
    </w:div>
    <w:div w:id="668599240">
      <w:bodyDiv w:val="1"/>
      <w:marLeft w:val="0"/>
      <w:marRight w:val="0"/>
      <w:marTop w:val="0"/>
      <w:marBottom w:val="0"/>
      <w:divBdr>
        <w:top w:val="none" w:sz="0" w:space="0" w:color="auto"/>
        <w:left w:val="none" w:sz="0" w:space="0" w:color="auto"/>
        <w:bottom w:val="none" w:sz="0" w:space="0" w:color="auto"/>
        <w:right w:val="none" w:sz="0" w:space="0" w:color="auto"/>
      </w:divBdr>
    </w:div>
    <w:div w:id="1059942839">
      <w:bodyDiv w:val="1"/>
      <w:marLeft w:val="0"/>
      <w:marRight w:val="0"/>
      <w:marTop w:val="0"/>
      <w:marBottom w:val="0"/>
      <w:divBdr>
        <w:top w:val="none" w:sz="0" w:space="0" w:color="auto"/>
        <w:left w:val="none" w:sz="0" w:space="0" w:color="auto"/>
        <w:bottom w:val="none" w:sz="0" w:space="0" w:color="auto"/>
        <w:right w:val="none" w:sz="0" w:space="0" w:color="auto"/>
      </w:divBdr>
    </w:div>
    <w:div w:id="1102261950">
      <w:bodyDiv w:val="1"/>
      <w:marLeft w:val="0"/>
      <w:marRight w:val="0"/>
      <w:marTop w:val="0"/>
      <w:marBottom w:val="0"/>
      <w:divBdr>
        <w:top w:val="none" w:sz="0" w:space="0" w:color="auto"/>
        <w:left w:val="none" w:sz="0" w:space="0" w:color="auto"/>
        <w:bottom w:val="none" w:sz="0" w:space="0" w:color="auto"/>
        <w:right w:val="none" w:sz="0" w:space="0" w:color="auto"/>
      </w:divBdr>
    </w:div>
    <w:div w:id="1662002998">
      <w:bodyDiv w:val="1"/>
      <w:marLeft w:val="0"/>
      <w:marRight w:val="0"/>
      <w:marTop w:val="0"/>
      <w:marBottom w:val="0"/>
      <w:divBdr>
        <w:top w:val="none" w:sz="0" w:space="0" w:color="auto"/>
        <w:left w:val="none" w:sz="0" w:space="0" w:color="auto"/>
        <w:bottom w:val="none" w:sz="0" w:space="0" w:color="auto"/>
        <w:right w:val="none" w:sz="0" w:space="0" w:color="auto"/>
      </w:divBdr>
    </w:div>
    <w:div w:id="20558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usta_x0020_s_x00e4_ilitamise_x0020_t_x00e4_htaeg xmlns="a86477b4-ee4d-4d5e-9a5f-6d0e73ef5a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B74DB585249469CC1F3345821656C" ma:contentTypeVersion="3" ma:contentTypeDescription="Create a new document." ma:contentTypeScope="" ma:versionID="98ef4db26b2744d5a2d47fb3651a557f">
  <xsd:schema xmlns:xsd="http://www.w3.org/2001/XMLSchema" xmlns:xs="http://www.w3.org/2001/XMLSchema" xmlns:p="http://schemas.microsoft.com/office/2006/metadata/properties" xmlns:ns2="508f4fb5-ab29-4df0-87b4-0144f09b413a" xmlns:ns3="a86477b4-ee4d-4d5e-9a5f-6d0e73ef5ad9" targetNamespace="http://schemas.microsoft.com/office/2006/metadata/properties" ma:root="true" ma:fieldsID="71fe562427150c688058087de2f02957" ns2:_="" ns3:_="">
    <xsd:import namespace="508f4fb5-ab29-4df0-87b4-0144f09b413a"/>
    <xsd:import namespace="a86477b4-ee4d-4d5e-9a5f-6d0e73ef5ad9"/>
    <xsd:element name="properties">
      <xsd:complexType>
        <xsd:sequence>
          <xsd:element name="documentManagement">
            <xsd:complexType>
              <xsd:all>
                <xsd:element ref="ns2:SharedWithUsers" minOccurs="0"/>
                <xsd:element ref="ns2:SharedWithDetails" minOccurs="0"/>
                <xsd:element ref="ns3:Kausta_x0020_s_x00e4_ilitamise_x0020_t_x00e4_hta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477b4-ee4d-4d5e-9a5f-6d0e73ef5ad9" elementFormDefault="qualified">
    <xsd:import namespace="http://schemas.microsoft.com/office/2006/documentManagement/types"/>
    <xsd:import namespace="http://schemas.microsoft.com/office/infopath/2007/PartnerControls"/>
    <xsd:element name="Kausta_x0020_s_x00e4_ilitamise_x0020_t_x00e4_htaeg" ma:index="10" nillable="true" ma:displayName="Kausta säilitamise tähtaeg" ma:format="DateOnly" ma:internalName="Kausta_x0020_s_x00e4_ilitamise_x0020_t_x00e4_htaeg">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4AE1-9489-42EA-B26F-9672E7210817}">
  <ds:schemaRefs>
    <ds:schemaRef ds:uri="http://schemas.microsoft.com/office/2006/metadata/properties"/>
    <ds:schemaRef ds:uri="http://schemas.microsoft.com/office/infopath/2007/PartnerControls"/>
    <ds:schemaRef ds:uri="a86477b4-ee4d-4d5e-9a5f-6d0e73ef5ad9"/>
  </ds:schemaRefs>
</ds:datastoreItem>
</file>

<file path=customXml/itemProps2.xml><?xml version="1.0" encoding="utf-8"?>
<ds:datastoreItem xmlns:ds="http://schemas.openxmlformats.org/officeDocument/2006/customXml" ds:itemID="{98840FB8-2FDA-4D40-B40A-6B571D027625}">
  <ds:schemaRefs>
    <ds:schemaRef ds:uri="http://schemas.microsoft.com/sharepoint/v3/contenttype/forms"/>
  </ds:schemaRefs>
</ds:datastoreItem>
</file>

<file path=customXml/itemProps3.xml><?xml version="1.0" encoding="utf-8"?>
<ds:datastoreItem xmlns:ds="http://schemas.openxmlformats.org/officeDocument/2006/customXml" ds:itemID="{3220A485-E5AF-4C35-B3C4-F70A1B09B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a86477b4-ee4d-4d5e-9a5f-6d0e73ef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9E6DC-2F73-4631-9EFC-AFA1109F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6350</Characters>
  <Application>Microsoft Office Word</Application>
  <DocSecurity>4</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Tiina Oraste</cp:lastModifiedBy>
  <cp:revision>2</cp:revision>
  <dcterms:created xsi:type="dcterms:W3CDTF">2024-11-07T14:31:00Z</dcterms:created>
  <dcterms:modified xsi:type="dcterms:W3CDTF">2024-11-07T14:31:00Z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0x010100E19B74DB585249469CC1F3345821656C</vt:lpwstr>
  </property>
</Properties>
</file>