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E46D3" w14:textId="75FDCCA6" w:rsidR="008D6645" w:rsidRDefault="008D6645" w:rsidP="008D6645">
      <w:pPr>
        <w:ind w:left="4536"/>
        <w:jc w:val="right"/>
        <w:rPr>
          <w:rStyle w:val="normaltextrun"/>
          <w:rFonts w:ascii="Times New Roman" w:eastAsiaTheme="majorEastAsia" w:hAnsi="Times New Roman" w:cs="Times New Roman"/>
          <w:szCs w:val="24"/>
        </w:rPr>
      </w:pPr>
      <w:r w:rsidRPr="008D6645">
        <w:rPr>
          <w:rStyle w:val="normaltextrun"/>
          <w:rFonts w:ascii="Times New Roman" w:eastAsiaTheme="majorEastAsia" w:hAnsi="Times New Roman" w:cs="Times New Roman"/>
          <w:szCs w:val="24"/>
        </w:rPr>
        <w:t>Keskkonnaministri 19. detsembri 2017. a</w:t>
      </w:r>
      <w:r w:rsidR="00BD49DD">
        <w:rPr>
          <w:rStyle w:val="normaltextrun"/>
          <w:rFonts w:ascii="Times New Roman" w:eastAsiaTheme="majorEastAsia" w:hAnsi="Times New Roman" w:cs="Times New Roman"/>
          <w:szCs w:val="24"/>
        </w:rPr>
        <w:t>asta</w:t>
      </w:r>
      <w:r w:rsidRPr="008D6645">
        <w:rPr>
          <w:rStyle w:val="normaltextrun"/>
          <w:rFonts w:ascii="Times New Roman" w:eastAsiaTheme="majorEastAsia" w:hAnsi="Times New Roman" w:cs="Times New Roman"/>
          <w:szCs w:val="24"/>
        </w:rPr>
        <w:t xml:space="preserve"> määrus nr 60 „Tegevuse künnisvõimsused, millest alates on vajalik paikse heiteallika käitaja registreering, registreeringu taotluse ja registreeringu andmekoosseis</w:t>
      </w:r>
      <w:r w:rsidR="00506AFE">
        <w:rPr>
          <w:rStyle w:val="normaltextrun"/>
          <w:rFonts w:ascii="Times New Roman" w:eastAsiaTheme="majorEastAsia" w:hAnsi="Times New Roman" w:cs="Times New Roman"/>
          <w:szCs w:val="24"/>
        </w:rPr>
        <w:t xml:space="preserve"> </w:t>
      </w:r>
      <w:r w:rsidR="00447261">
        <w:rPr>
          <w:rStyle w:val="normaltextrun"/>
          <w:rFonts w:ascii="Times New Roman" w:eastAsiaTheme="majorEastAsia" w:hAnsi="Times New Roman" w:cs="Times New Roman"/>
          <w:szCs w:val="24"/>
        </w:rPr>
        <w:t>ning</w:t>
      </w:r>
      <w:r w:rsidR="00506AFE">
        <w:rPr>
          <w:rStyle w:val="normaltextrun"/>
          <w:rFonts w:ascii="Times New Roman" w:eastAsiaTheme="majorEastAsia" w:hAnsi="Times New Roman" w:cs="Times New Roman"/>
          <w:szCs w:val="24"/>
        </w:rPr>
        <w:t xml:space="preserve"> registreerimisest vabastatud seadmete loetelu</w:t>
      </w:r>
      <w:r w:rsidRPr="008D6645">
        <w:rPr>
          <w:rStyle w:val="normaltextrun"/>
          <w:rFonts w:ascii="Times New Roman" w:eastAsiaTheme="majorEastAsia" w:hAnsi="Times New Roman" w:cs="Times New Roman"/>
          <w:szCs w:val="24"/>
        </w:rPr>
        <w:t>“</w:t>
      </w:r>
      <w:r>
        <w:rPr>
          <w:rStyle w:val="normaltextrun"/>
          <w:rFonts w:ascii="Times New Roman" w:eastAsiaTheme="majorEastAsia" w:hAnsi="Times New Roman" w:cs="Times New Roman"/>
          <w:szCs w:val="24"/>
        </w:rPr>
        <w:t xml:space="preserve"> </w:t>
      </w:r>
    </w:p>
    <w:p w14:paraId="4047933C" w14:textId="4ADBE859" w:rsidR="008D6645" w:rsidRDefault="008D6645" w:rsidP="008D6645">
      <w:pPr>
        <w:ind w:left="4536"/>
        <w:jc w:val="right"/>
        <w:rPr>
          <w:rStyle w:val="normaltextrun"/>
          <w:rFonts w:ascii="Times New Roman" w:eastAsiaTheme="majorEastAsia" w:hAnsi="Times New Roman" w:cs="Times New Roman"/>
          <w:szCs w:val="24"/>
        </w:rPr>
      </w:pPr>
      <w:r>
        <w:rPr>
          <w:rStyle w:val="normaltextrun"/>
          <w:rFonts w:ascii="Times New Roman" w:eastAsiaTheme="majorEastAsia" w:hAnsi="Times New Roman" w:cs="Times New Roman"/>
          <w:szCs w:val="24"/>
        </w:rPr>
        <w:t>Lisa 2</w:t>
      </w:r>
    </w:p>
    <w:p w14:paraId="5F93D973" w14:textId="62F6216F" w:rsidR="008D6645" w:rsidRPr="008D6645" w:rsidRDefault="008D6645" w:rsidP="008D6645">
      <w:pPr>
        <w:ind w:left="4536"/>
        <w:jc w:val="right"/>
        <w:rPr>
          <w:rStyle w:val="normaltextrun"/>
          <w:rFonts w:ascii="Times New Roman" w:eastAsiaTheme="majorEastAsia" w:hAnsi="Times New Roman" w:cs="Times New Roman"/>
        </w:rPr>
      </w:pPr>
      <w:r w:rsidRPr="7036FBBA">
        <w:rPr>
          <w:rStyle w:val="normaltextrun"/>
          <w:rFonts w:ascii="Times New Roman" w:eastAsiaTheme="majorEastAsia" w:hAnsi="Times New Roman" w:cs="Times New Roman"/>
        </w:rPr>
        <w:t>(</w:t>
      </w:r>
      <w:r w:rsidR="001D53C9">
        <w:rPr>
          <w:rStyle w:val="normaltextrun"/>
          <w:rFonts w:ascii="Times New Roman" w:eastAsiaTheme="majorEastAsia" w:hAnsi="Times New Roman" w:cs="Times New Roman"/>
        </w:rPr>
        <w:t>e</w:t>
      </w:r>
      <w:r w:rsidRPr="7036FBBA">
        <w:rPr>
          <w:rStyle w:val="normaltextrun"/>
          <w:rFonts w:ascii="Times New Roman" w:eastAsiaTheme="majorEastAsia" w:hAnsi="Times New Roman" w:cs="Times New Roman"/>
        </w:rPr>
        <w:t>nergeetika- ja keskkonnaministri .... määruse nr .... „</w:t>
      </w:r>
      <w:r w:rsidR="0BB51B3C" w:rsidRPr="7036FBBA">
        <w:rPr>
          <w:rStyle w:val="normaltextrun"/>
          <w:rFonts w:ascii="Times New Roman" w:eastAsiaTheme="majorEastAsia" w:hAnsi="Times New Roman" w:cs="Times New Roman"/>
        </w:rPr>
        <w:t>Keskkonnaministri määruste muutmine seoses</w:t>
      </w:r>
      <w:r w:rsidR="0BB51B3C" w:rsidRPr="58BFE964">
        <w:rPr>
          <w:rFonts w:ascii="Times New Roman" w:eastAsiaTheme="majorEastAsia" w:hAnsi="Times New Roman" w:cs="Times New Roman"/>
          <w:color w:val="000000" w:themeColor="text1"/>
        </w:rPr>
        <w:t xml:space="preserve"> </w:t>
      </w:r>
      <w:r w:rsidR="0BB51B3C" w:rsidRPr="7036FBBA">
        <w:rPr>
          <w:rFonts w:ascii="Times New Roman" w:hAnsi="Times New Roman" w:cs="Times New Roman"/>
          <w:color w:val="000000" w:themeColor="text1"/>
        </w:rPr>
        <w:t>keskmise võimsusega põletusseadmete käitajatele registreerimise tingimuste loomisega</w:t>
      </w:r>
      <w:r w:rsidRPr="7036FBBA">
        <w:rPr>
          <w:rStyle w:val="normaltextrun"/>
          <w:rFonts w:ascii="Times New Roman" w:eastAsiaTheme="majorEastAsia" w:hAnsi="Times New Roman" w:cs="Times New Roman"/>
        </w:rPr>
        <w:t>“ sõnastuses)</w:t>
      </w:r>
    </w:p>
    <w:p w14:paraId="5F058E1F" w14:textId="0D4C2EBF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</w:p>
    <w:p w14:paraId="732A238F" w14:textId="77777777" w:rsidR="008D6645" w:rsidRPr="008D6645" w:rsidRDefault="008D6645" w:rsidP="008D6645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8D6645">
        <w:rPr>
          <w:b/>
          <w:bCs/>
        </w:rPr>
        <w:t>PAIKSE HEITEALLIKA KÄITAJA REGISTREERINGU ANDMEKOOSSEIS</w:t>
      </w:r>
    </w:p>
    <w:p w14:paraId="32A31F29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</w:p>
    <w:p w14:paraId="36EF2543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1. </w:t>
      </w:r>
      <w:r w:rsidRPr="008D6645">
        <w:rPr>
          <w:b/>
          <w:bCs/>
        </w:rPr>
        <w:tab/>
        <w:t>Paikse heiteallika käitaja registreeringu üldandmed</w:t>
      </w:r>
    </w:p>
    <w:p w14:paraId="0F754C1E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1.1. </w:t>
      </w:r>
      <w:r w:rsidRPr="008D6645">
        <w:rPr>
          <w:b/>
          <w:bCs/>
        </w:rPr>
        <w:tab/>
        <w:t>Registreeringu number</w:t>
      </w:r>
    </w:p>
    <w:p w14:paraId="21F5C709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1.2. </w:t>
      </w:r>
      <w:r w:rsidRPr="008D6645">
        <w:rPr>
          <w:b/>
          <w:bCs/>
        </w:rPr>
        <w:tab/>
        <w:t>Registreeringu omaja andmed</w:t>
      </w:r>
    </w:p>
    <w:p w14:paraId="6CE15738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1.2.1. </w:t>
      </w:r>
      <w:r w:rsidRPr="008D6645">
        <w:tab/>
        <w:t>ärinimi või nimi;</w:t>
      </w:r>
    </w:p>
    <w:p w14:paraId="1BDBECF7" w14:textId="425A25E5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1.2.2. </w:t>
      </w:r>
      <w:r w:rsidRPr="008D6645">
        <w:tab/>
        <w:t>registrikood või isikukood.</w:t>
      </w:r>
    </w:p>
    <w:p w14:paraId="327AD8C8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1.3. </w:t>
      </w:r>
      <w:r w:rsidRPr="008D6645">
        <w:rPr>
          <w:b/>
          <w:bCs/>
        </w:rPr>
        <w:tab/>
      </w:r>
      <w:r w:rsidRPr="008D6645">
        <w:rPr>
          <w:rStyle w:val="normaltextrun"/>
          <w:rFonts w:eastAsiaTheme="majorEastAsia"/>
          <w:b/>
          <w:bCs/>
        </w:rPr>
        <w:t>Registreeringu kehtivusaeg</w:t>
      </w:r>
    </w:p>
    <w:p w14:paraId="2DDB50F1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>1.4.</w:t>
      </w:r>
      <w:r w:rsidRPr="008D6645">
        <w:rPr>
          <w:b/>
          <w:bCs/>
        </w:rPr>
        <w:tab/>
        <w:t>Tegevuskoha andmed</w:t>
      </w:r>
    </w:p>
    <w:p w14:paraId="51BCF0B0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1.4.1. </w:t>
      </w:r>
      <w:r w:rsidRPr="008D6645">
        <w:tab/>
        <w:t>käitise nimetus;</w:t>
      </w:r>
    </w:p>
    <w:p w14:paraId="586A602F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1.4.2. </w:t>
      </w:r>
      <w:r w:rsidRPr="008D6645">
        <w:tab/>
        <w:t>käitise aadress;</w:t>
      </w:r>
    </w:p>
    <w:p w14:paraId="03F8D986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1.4.3. </w:t>
      </w:r>
      <w:r w:rsidRPr="008D6645">
        <w:tab/>
        <w:t>katastritunnus;</w:t>
      </w:r>
    </w:p>
    <w:p w14:paraId="7CBD931D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>1.4.4.</w:t>
      </w:r>
      <w:r w:rsidRPr="008D6645">
        <w:tab/>
        <w:t>käitise territoorium.</w:t>
      </w:r>
    </w:p>
    <w:p w14:paraId="0FC1AA89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1.5. </w:t>
      </w:r>
      <w:r w:rsidRPr="008D6645">
        <w:rPr>
          <w:b/>
          <w:bCs/>
        </w:rPr>
        <w:tab/>
        <w:t>Tegevusala andmed</w:t>
      </w:r>
    </w:p>
    <w:p w14:paraId="13B80BEF" w14:textId="176CA27B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8D6645">
        <w:t xml:space="preserve">1.5.1. </w:t>
      </w:r>
      <w:r w:rsidRPr="008D6645">
        <w:tab/>
      </w:r>
      <w:r w:rsidRPr="008D6645">
        <w:rPr>
          <w:rStyle w:val="normaltextrun"/>
          <w:rFonts w:eastAsiaTheme="majorEastAsia"/>
        </w:rPr>
        <w:t>registreeringuga reguleeritav tegevus.</w:t>
      </w:r>
    </w:p>
    <w:p w14:paraId="2BF8CD93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1.6. </w:t>
      </w:r>
      <w:r w:rsidRPr="008D6645">
        <w:rPr>
          <w:b/>
          <w:bCs/>
        </w:rPr>
        <w:tab/>
        <w:t>Registreeringu andja andmed</w:t>
      </w:r>
    </w:p>
    <w:p w14:paraId="02F34C75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1.6.1. </w:t>
      </w:r>
      <w:r w:rsidRPr="008D6645">
        <w:tab/>
        <w:t>asutuse nimi;</w:t>
      </w:r>
    </w:p>
    <w:p w14:paraId="4AC8E5FE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1.6.2. </w:t>
      </w:r>
      <w:r w:rsidRPr="008D6645">
        <w:tab/>
        <w:t>registrikood;</w:t>
      </w:r>
    </w:p>
    <w:p w14:paraId="182C11AD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008D6645">
        <w:t xml:space="preserve">1.6.3. </w:t>
      </w:r>
      <w:r w:rsidRPr="008D6645">
        <w:tab/>
      </w:r>
      <w:r w:rsidRPr="008D6645">
        <w:rPr>
          <w:rStyle w:val="normaltextrun"/>
          <w:rFonts w:eastAsiaTheme="majorEastAsia"/>
        </w:rPr>
        <w:t>registreeringu andja nimi</w:t>
      </w:r>
      <w:r w:rsidRPr="008D6645">
        <w:rPr>
          <w:rStyle w:val="eop"/>
          <w:rFonts w:eastAsiaTheme="majorEastAsia"/>
        </w:rPr>
        <w:t>.</w:t>
      </w:r>
    </w:p>
    <w:p w14:paraId="6DAEE081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68E799B7" w14:textId="77777777" w:rsidR="008D6645" w:rsidRPr="008D6645" w:rsidRDefault="008D6645" w:rsidP="008D6645">
      <w:pPr>
        <w:spacing w:after="0" w:line="240" w:lineRule="auto"/>
        <w:ind w:left="705" w:hanging="705"/>
        <w:jc w:val="both"/>
        <w:textAlignment w:val="baseline"/>
        <w:rPr>
          <w:rFonts w:ascii="Times New Roman" w:eastAsiaTheme="majorEastAsia" w:hAnsi="Times New Roman" w:cs="Times New Roman"/>
          <w:b/>
          <w:bCs/>
          <w:szCs w:val="24"/>
        </w:rPr>
      </w:pPr>
      <w:bookmarkStart w:id="0" w:name="_Hlk204177006"/>
      <w:r w:rsidRPr="008D6645">
        <w:rPr>
          <w:rFonts w:ascii="Times New Roman" w:eastAsiaTheme="majorEastAsia" w:hAnsi="Times New Roman" w:cs="Times New Roman"/>
          <w:b/>
          <w:bCs/>
          <w:szCs w:val="24"/>
        </w:rPr>
        <w:t xml:space="preserve">2. </w:t>
      </w:r>
      <w:r w:rsidRPr="008D6645">
        <w:rPr>
          <w:rFonts w:ascii="Times New Roman" w:eastAsiaTheme="majorEastAsia" w:hAnsi="Times New Roman" w:cs="Times New Roman"/>
          <w:b/>
          <w:bCs/>
          <w:szCs w:val="24"/>
        </w:rPr>
        <w:tab/>
      </w:r>
      <w:bookmarkStart w:id="1" w:name="_Hlk204179355"/>
      <w:bookmarkStart w:id="2" w:name="_Hlk204179903"/>
      <w:r w:rsidRPr="008D6645">
        <w:rPr>
          <w:rFonts w:ascii="Times New Roman" w:eastAsiaTheme="majorEastAsia" w:hAnsi="Times New Roman" w:cs="Times New Roman"/>
          <w:b/>
          <w:bCs/>
          <w:szCs w:val="24"/>
        </w:rPr>
        <w:t xml:space="preserve">Keskmise võimsusega põletusseadmetest eralduvate saasteainete </w:t>
      </w:r>
      <w:bookmarkEnd w:id="1"/>
      <w:r w:rsidRPr="008D6645">
        <w:rPr>
          <w:rFonts w:ascii="Times New Roman" w:eastAsiaTheme="majorEastAsia" w:hAnsi="Times New Roman" w:cs="Times New Roman"/>
          <w:b/>
          <w:bCs/>
          <w:szCs w:val="24"/>
        </w:rPr>
        <w:t xml:space="preserve">heite seire </w:t>
      </w:r>
      <w:bookmarkEnd w:id="2"/>
      <w:r w:rsidRPr="008D6645">
        <w:rPr>
          <w:rFonts w:ascii="Times New Roman" w:eastAsiaTheme="majorEastAsia" w:hAnsi="Times New Roman" w:cs="Times New Roman"/>
          <w:b/>
          <w:bCs/>
          <w:szCs w:val="24"/>
        </w:rPr>
        <w:t>ja muud lisatingimused</w:t>
      </w:r>
    </w:p>
    <w:p w14:paraId="1800EE34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Cs w:val="24"/>
        </w:rPr>
      </w:pPr>
      <w:r w:rsidRPr="008D6645">
        <w:rPr>
          <w:rFonts w:ascii="Times New Roman" w:eastAsiaTheme="majorEastAsia" w:hAnsi="Times New Roman" w:cs="Times New Roman"/>
          <w:b/>
          <w:bCs/>
          <w:szCs w:val="24"/>
        </w:rPr>
        <w:t xml:space="preserve">2.1. </w:t>
      </w:r>
      <w:r w:rsidRPr="008D6645">
        <w:rPr>
          <w:rFonts w:ascii="Times New Roman" w:eastAsiaTheme="majorEastAsia" w:hAnsi="Times New Roman" w:cs="Times New Roman"/>
          <w:b/>
          <w:bCs/>
          <w:szCs w:val="24"/>
        </w:rPr>
        <w:tab/>
      </w:r>
      <w:r w:rsidRPr="008D6645">
        <w:rPr>
          <w:rFonts w:ascii="Times New Roman" w:hAnsi="Times New Roman" w:cs="Times New Roman"/>
          <w:b/>
          <w:bCs/>
          <w:szCs w:val="24"/>
        </w:rPr>
        <w:t>Seiratava heiteallika andmed</w:t>
      </w:r>
    </w:p>
    <w:p w14:paraId="76BF09DE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szCs w:val="24"/>
        </w:rPr>
        <w:t xml:space="preserve">2.1.1. </w:t>
      </w:r>
      <w:r w:rsidRPr="008D6645">
        <w:rPr>
          <w:rFonts w:ascii="Times New Roman" w:hAnsi="Times New Roman" w:cs="Times New Roman"/>
          <w:szCs w:val="24"/>
        </w:rPr>
        <w:tab/>
      </w:r>
      <w:r w:rsidRPr="008D6645">
        <w:rPr>
          <w:rFonts w:ascii="Times New Roman" w:eastAsiaTheme="majorEastAsia" w:hAnsi="Times New Roman" w:cs="Times New Roman"/>
          <w:szCs w:val="24"/>
        </w:rPr>
        <w:t xml:space="preserve">heiteallika </w:t>
      </w:r>
      <w:r w:rsidRPr="008D6645">
        <w:rPr>
          <w:rFonts w:ascii="Times New Roman" w:hAnsi="Times New Roman" w:cs="Times New Roman"/>
          <w:szCs w:val="24"/>
        </w:rPr>
        <w:t>nimetus;</w:t>
      </w:r>
    </w:p>
    <w:p w14:paraId="19EA86B5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szCs w:val="24"/>
        </w:rPr>
        <w:t xml:space="preserve">2.1.2. </w:t>
      </w:r>
      <w:r w:rsidRPr="008D6645">
        <w:rPr>
          <w:rFonts w:ascii="Times New Roman" w:hAnsi="Times New Roman" w:cs="Times New Roman"/>
          <w:szCs w:val="24"/>
        </w:rPr>
        <w:tab/>
      </w:r>
      <w:r w:rsidRPr="008D6645">
        <w:rPr>
          <w:rFonts w:ascii="Times New Roman" w:eastAsiaTheme="majorEastAsia" w:hAnsi="Times New Roman" w:cs="Times New Roman"/>
          <w:szCs w:val="24"/>
        </w:rPr>
        <w:t xml:space="preserve">heiteallika </w:t>
      </w:r>
      <w:r w:rsidRPr="008D6645">
        <w:rPr>
          <w:rFonts w:ascii="Times New Roman" w:hAnsi="Times New Roman" w:cs="Times New Roman"/>
          <w:szCs w:val="24"/>
        </w:rPr>
        <w:t>keskkonnaregistri kood.</w:t>
      </w:r>
    </w:p>
    <w:p w14:paraId="553E875F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Cs w:val="24"/>
        </w:rPr>
      </w:pPr>
      <w:r w:rsidRPr="008D6645">
        <w:rPr>
          <w:rFonts w:ascii="Times New Roman" w:hAnsi="Times New Roman" w:cs="Times New Roman"/>
          <w:b/>
          <w:bCs/>
          <w:szCs w:val="24"/>
        </w:rPr>
        <w:t xml:space="preserve">2.2. </w:t>
      </w:r>
      <w:r w:rsidRPr="008D6645">
        <w:rPr>
          <w:rFonts w:ascii="Times New Roman" w:hAnsi="Times New Roman" w:cs="Times New Roman"/>
          <w:b/>
          <w:bCs/>
          <w:szCs w:val="24"/>
        </w:rPr>
        <w:tab/>
        <w:t>Seiratava põletusseadme andmed</w:t>
      </w:r>
    </w:p>
    <w:p w14:paraId="5ADC3B80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szCs w:val="24"/>
        </w:rPr>
        <w:t xml:space="preserve">2.2.1. </w:t>
      </w:r>
      <w:r w:rsidRPr="008D6645">
        <w:rPr>
          <w:rFonts w:ascii="Times New Roman" w:hAnsi="Times New Roman" w:cs="Times New Roman"/>
          <w:szCs w:val="24"/>
        </w:rPr>
        <w:tab/>
      </w:r>
      <w:r w:rsidRPr="008D6645">
        <w:rPr>
          <w:rFonts w:ascii="Times New Roman" w:eastAsiaTheme="majorEastAsia" w:hAnsi="Times New Roman" w:cs="Times New Roman"/>
          <w:szCs w:val="24"/>
        </w:rPr>
        <w:t xml:space="preserve">põletusseadme </w:t>
      </w:r>
      <w:r w:rsidRPr="008D6645">
        <w:rPr>
          <w:rFonts w:ascii="Times New Roman" w:hAnsi="Times New Roman" w:cs="Times New Roman"/>
          <w:szCs w:val="24"/>
        </w:rPr>
        <w:t>nimetus;</w:t>
      </w:r>
    </w:p>
    <w:p w14:paraId="4DE37E3B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szCs w:val="24"/>
        </w:rPr>
        <w:t xml:space="preserve">2.2.2. </w:t>
      </w:r>
      <w:r w:rsidRPr="008D6645">
        <w:rPr>
          <w:rFonts w:ascii="Times New Roman" w:hAnsi="Times New Roman" w:cs="Times New Roman"/>
          <w:szCs w:val="24"/>
        </w:rPr>
        <w:tab/>
        <w:t xml:space="preserve">soojussisendile vastav nimisoojusvõimsus </w:t>
      </w:r>
      <w:r w:rsidRPr="008D6645">
        <w:rPr>
          <w:rFonts w:ascii="Times New Roman" w:eastAsiaTheme="majorEastAsia" w:hAnsi="Times New Roman" w:cs="Times New Roman"/>
          <w:szCs w:val="24"/>
        </w:rPr>
        <w:t>(</w:t>
      </w:r>
      <w:r w:rsidRPr="008D6645">
        <w:rPr>
          <w:rFonts w:ascii="Times New Roman" w:hAnsi="Times New Roman" w:cs="Times New Roman"/>
          <w:szCs w:val="24"/>
        </w:rPr>
        <w:t>MW</w:t>
      </w:r>
      <w:r w:rsidRPr="008D6645">
        <w:rPr>
          <w:rFonts w:ascii="Times New Roman" w:hAnsi="Times New Roman" w:cs="Times New Roman"/>
          <w:szCs w:val="24"/>
          <w:vertAlign w:val="subscript"/>
        </w:rPr>
        <w:t>th</w:t>
      </w:r>
      <w:r w:rsidRPr="008D6645">
        <w:rPr>
          <w:rFonts w:ascii="Times New Roman" w:eastAsiaTheme="majorEastAsia" w:hAnsi="Times New Roman" w:cs="Times New Roman"/>
          <w:szCs w:val="24"/>
        </w:rPr>
        <w:t>);</w:t>
      </w:r>
    </w:p>
    <w:p w14:paraId="2B6E8A62" w14:textId="08DB21A2" w:rsidR="008D6645" w:rsidRPr="008D6645" w:rsidRDefault="008D6645" w:rsidP="008D6645">
      <w:pPr>
        <w:spacing w:after="0" w:line="240" w:lineRule="auto"/>
        <w:ind w:left="705" w:hanging="705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szCs w:val="24"/>
        </w:rPr>
        <w:t xml:space="preserve">2.2.3. </w:t>
      </w:r>
      <w:r w:rsidRPr="008D6645">
        <w:rPr>
          <w:rFonts w:ascii="Times New Roman" w:hAnsi="Times New Roman" w:cs="Times New Roman"/>
          <w:szCs w:val="24"/>
        </w:rPr>
        <w:tab/>
        <w:t>töötunni</w:t>
      </w:r>
      <w:r w:rsidR="004D13F0">
        <w:rPr>
          <w:rFonts w:ascii="Times New Roman" w:hAnsi="Times New Roman" w:cs="Times New Roman"/>
          <w:szCs w:val="24"/>
        </w:rPr>
        <w:t xml:space="preserve">erandi </w:t>
      </w:r>
      <w:r w:rsidRPr="008D6645">
        <w:rPr>
          <w:rFonts w:ascii="Times New Roman" w:hAnsi="Times New Roman" w:cs="Times New Roman"/>
          <w:szCs w:val="24"/>
        </w:rPr>
        <w:t>rakendamine (atmosfääriõhu kaitse seaduse § 105 lõike 3 alusel kehtestatud määruse kohaselt);</w:t>
      </w:r>
    </w:p>
    <w:p w14:paraId="4ABF8920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Cs w:val="24"/>
        </w:rPr>
      </w:pPr>
      <w:r w:rsidRPr="008D6645">
        <w:rPr>
          <w:rFonts w:ascii="Times New Roman" w:hAnsi="Times New Roman" w:cs="Times New Roman"/>
          <w:b/>
          <w:bCs/>
          <w:szCs w:val="24"/>
        </w:rPr>
        <w:t xml:space="preserve">2.3. </w:t>
      </w:r>
      <w:r w:rsidRPr="008D6645">
        <w:rPr>
          <w:rFonts w:ascii="Times New Roman" w:hAnsi="Times New Roman" w:cs="Times New Roman"/>
          <w:b/>
          <w:bCs/>
          <w:szCs w:val="24"/>
        </w:rPr>
        <w:tab/>
        <w:t>Mõõtmise andmed</w:t>
      </w:r>
    </w:p>
    <w:p w14:paraId="30FC5AF5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szCs w:val="24"/>
        </w:rPr>
        <w:t xml:space="preserve">2.3.1. </w:t>
      </w:r>
      <w:r w:rsidRPr="008D6645">
        <w:rPr>
          <w:rFonts w:ascii="Times New Roman" w:hAnsi="Times New Roman" w:cs="Times New Roman"/>
          <w:szCs w:val="24"/>
        </w:rPr>
        <w:tab/>
        <w:t>mõõtmise sagedus;</w:t>
      </w:r>
    </w:p>
    <w:p w14:paraId="5C3A23AC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szCs w:val="24"/>
        </w:rPr>
        <w:t xml:space="preserve">2.3.2. </w:t>
      </w:r>
      <w:r w:rsidRPr="008D6645">
        <w:rPr>
          <w:rFonts w:ascii="Times New Roman" w:hAnsi="Times New Roman" w:cs="Times New Roman"/>
          <w:szCs w:val="24"/>
        </w:rPr>
        <w:tab/>
        <w:t>esimese mõõtmise aeg;</w:t>
      </w:r>
    </w:p>
    <w:p w14:paraId="3D775FF1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szCs w:val="24"/>
        </w:rPr>
        <w:t xml:space="preserve">2.3.3. </w:t>
      </w:r>
      <w:r w:rsidRPr="008D6645">
        <w:rPr>
          <w:rFonts w:ascii="Times New Roman" w:hAnsi="Times New Roman" w:cs="Times New Roman"/>
          <w:szCs w:val="24"/>
        </w:rPr>
        <w:tab/>
        <w:t>mõõtmise ajal kasutatav kütus;</w:t>
      </w:r>
    </w:p>
    <w:p w14:paraId="27A86DF4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szCs w:val="24"/>
        </w:rPr>
        <w:t xml:space="preserve">2.3.4. </w:t>
      </w:r>
      <w:r w:rsidRPr="008D6645">
        <w:rPr>
          <w:rFonts w:ascii="Times New Roman" w:hAnsi="Times New Roman" w:cs="Times New Roman"/>
          <w:szCs w:val="24"/>
        </w:rPr>
        <w:tab/>
        <w:t>mõõdetava saasteaine nimetus.</w:t>
      </w:r>
    </w:p>
    <w:p w14:paraId="038EF579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8D6645">
        <w:rPr>
          <w:rFonts w:ascii="Times New Roman" w:hAnsi="Times New Roman" w:cs="Times New Roman"/>
          <w:b/>
          <w:bCs/>
          <w:szCs w:val="24"/>
        </w:rPr>
        <w:lastRenderedPageBreak/>
        <w:t xml:space="preserve">2.4. </w:t>
      </w:r>
      <w:r w:rsidRPr="008D6645">
        <w:rPr>
          <w:rFonts w:ascii="Times New Roman" w:hAnsi="Times New Roman" w:cs="Times New Roman"/>
          <w:szCs w:val="24"/>
        </w:rPr>
        <w:tab/>
      </w:r>
      <w:r w:rsidRPr="008D6645">
        <w:rPr>
          <w:rFonts w:ascii="Times New Roman" w:hAnsi="Times New Roman" w:cs="Times New Roman"/>
          <w:b/>
          <w:bCs/>
          <w:szCs w:val="24"/>
        </w:rPr>
        <w:t>Muud asjakohased lisatingimused</w:t>
      </w:r>
    </w:p>
    <w:p w14:paraId="1E6BCF8B" w14:textId="77777777" w:rsidR="008D6645" w:rsidRPr="008D6645" w:rsidRDefault="008D6645" w:rsidP="008D664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Cs w:val="24"/>
        </w:rPr>
      </w:pPr>
    </w:p>
    <w:bookmarkEnd w:id="0"/>
    <w:p w14:paraId="2905BDE5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3. </w:t>
      </w:r>
      <w:r w:rsidRPr="008D6645">
        <w:rPr>
          <w:b/>
          <w:bCs/>
        </w:rPr>
        <w:tab/>
        <w:t>Heiteallikad</w:t>
      </w:r>
    </w:p>
    <w:p w14:paraId="5C52CF15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3.1. </w:t>
      </w:r>
      <w:r w:rsidRPr="008D6645">
        <w:rPr>
          <w:b/>
          <w:bCs/>
        </w:rPr>
        <w:tab/>
        <w:t>Heiteallikate andmed</w:t>
      </w:r>
    </w:p>
    <w:p w14:paraId="6FDF511C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3.1.1. </w:t>
      </w:r>
      <w:r w:rsidRPr="008D6645">
        <w:tab/>
        <w:t>heiteallika nimetus;</w:t>
      </w:r>
    </w:p>
    <w:p w14:paraId="6537A25F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3.1.2. </w:t>
      </w:r>
      <w:r w:rsidRPr="008D6645">
        <w:tab/>
        <w:t>heiteallika keskkonnaregistri kood;</w:t>
      </w:r>
    </w:p>
    <w:p w14:paraId="225CF273" w14:textId="77777777" w:rsidR="008D6645" w:rsidRPr="008D6645" w:rsidRDefault="008D6645" w:rsidP="008D6645">
      <w:pPr>
        <w:pStyle w:val="paragraph"/>
        <w:spacing w:before="0" w:beforeAutospacing="0" w:after="0" w:afterAutospacing="0"/>
        <w:ind w:left="705" w:hanging="705"/>
        <w:jc w:val="both"/>
        <w:textAlignment w:val="baseline"/>
      </w:pPr>
      <w:r w:rsidRPr="008D6645">
        <w:t xml:space="preserve">3.1.3. </w:t>
      </w:r>
      <w:r w:rsidRPr="008D6645">
        <w:tab/>
        <w:t>L-EST97 koordinaadid (pindallika korral koordinaadipaar – alumine vasak ja ülemine parem nurk) X ja Y;</w:t>
      </w:r>
    </w:p>
    <w:p w14:paraId="62CDFABF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3.1.4. </w:t>
      </w:r>
      <w:r w:rsidRPr="008D6645">
        <w:tab/>
        <w:t>punktallika korral heiteallika ava läbimõõt (m);</w:t>
      </w:r>
    </w:p>
    <w:p w14:paraId="13194A7B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3.1.5. </w:t>
      </w:r>
      <w:r w:rsidRPr="008D6645">
        <w:tab/>
        <w:t>punktallika korral väljuvate gaaside väljumiskõrgus maapinnast (m);</w:t>
      </w:r>
    </w:p>
    <w:p w14:paraId="4C4B0309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3.1.6. </w:t>
      </w:r>
      <w:r w:rsidRPr="008D6645">
        <w:tab/>
        <w:t>punktallika korral väljuvate gaaside joonkiirus (m/s);</w:t>
      </w:r>
    </w:p>
    <w:p w14:paraId="74C04C81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3.1.7. </w:t>
      </w:r>
      <w:r w:rsidRPr="008D6645">
        <w:tab/>
        <w:t>väljuvate gaaside temperatuur (ºC).</w:t>
      </w:r>
    </w:p>
    <w:p w14:paraId="1043E1B5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1736A583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4. </w:t>
      </w:r>
      <w:r w:rsidRPr="008D6645">
        <w:rPr>
          <w:b/>
          <w:bCs/>
        </w:rPr>
        <w:tab/>
        <w:t>Saasteainete püüdeseadmed</w:t>
      </w:r>
    </w:p>
    <w:p w14:paraId="26785461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4.1. </w:t>
      </w:r>
      <w:r w:rsidRPr="008D6645">
        <w:rPr>
          <w:b/>
          <w:bCs/>
        </w:rPr>
        <w:tab/>
        <w:t>Heiteallikate andmed</w:t>
      </w:r>
    </w:p>
    <w:p w14:paraId="7149D325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4.1.1. </w:t>
      </w:r>
      <w:r w:rsidRPr="008D6645">
        <w:tab/>
        <w:t>heiteallika nimetus;</w:t>
      </w:r>
    </w:p>
    <w:p w14:paraId="38361E57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>4.1.2.</w:t>
      </w:r>
      <w:r w:rsidRPr="008D6645">
        <w:tab/>
        <w:t>heiteallika keskkonnaregistri kood.</w:t>
      </w:r>
    </w:p>
    <w:p w14:paraId="0F36B8AA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4.2. </w:t>
      </w:r>
      <w:r w:rsidRPr="008D6645">
        <w:rPr>
          <w:b/>
          <w:bCs/>
        </w:rPr>
        <w:tab/>
        <w:t>Püüdeseadmete andmed</w:t>
      </w:r>
    </w:p>
    <w:p w14:paraId="4157090E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4.2.1. </w:t>
      </w:r>
      <w:r w:rsidRPr="008D6645">
        <w:tab/>
        <w:t>püüdeseadme nimetus, tüüp;</w:t>
      </w:r>
    </w:p>
    <w:p w14:paraId="430339E0" w14:textId="77777777" w:rsidR="008D6645" w:rsidRPr="008D6645" w:rsidRDefault="008D6645" w:rsidP="008D6645">
      <w:pPr>
        <w:pStyle w:val="paragraph"/>
        <w:spacing w:before="0" w:beforeAutospacing="0" w:after="0" w:afterAutospacing="0"/>
        <w:ind w:left="708" w:hanging="708"/>
        <w:jc w:val="both"/>
        <w:textAlignment w:val="baseline"/>
      </w:pPr>
      <w:r w:rsidRPr="008D6645">
        <w:t xml:space="preserve">4.2.2. </w:t>
      </w:r>
      <w:r w:rsidRPr="008D6645">
        <w:tab/>
        <w:t>püütava saasteaine nimetus, CAS number ja projekteeritud puhastusaste (% või muu ühik);</w:t>
      </w:r>
    </w:p>
    <w:p w14:paraId="6DD00D68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rPr>
          <w:rStyle w:val="normaltextrun"/>
          <w:rFonts w:eastAsiaTheme="majorEastAsia"/>
        </w:rPr>
        <w:t xml:space="preserve">4.2.3. </w:t>
      </w:r>
      <w:r w:rsidRPr="008D6645">
        <w:rPr>
          <w:rStyle w:val="normaltextrun"/>
          <w:rFonts w:eastAsiaTheme="majorEastAsia"/>
        </w:rPr>
        <w:tab/>
        <w:t>nõuded püüdeseadme kasutamisele.</w:t>
      </w:r>
    </w:p>
    <w:p w14:paraId="619F301D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3305A094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5. </w:t>
      </w:r>
      <w:r w:rsidRPr="008D6645">
        <w:rPr>
          <w:b/>
          <w:bCs/>
        </w:rPr>
        <w:tab/>
      </w:r>
      <w:bookmarkStart w:id="3" w:name="_Hlk204246978"/>
      <w:r w:rsidRPr="008D6645">
        <w:rPr>
          <w:b/>
          <w:bCs/>
        </w:rPr>
        <w:t>Keskmise võimsusega põletusseadmed ja kasutatav kütus heiteallikate kaupa</w:t>
      </w:r>
    </w:p>
    <w:p w14:paraId="79EE11A6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5.1. </w:t>
      </w:r>
      <w:r w:rsidRPr="008D6645">
        <w:rPr>
          <w:b/>
          <w:bCs/>
        </w:rPr>
        <w:tab/>
        <w:t>Heiteallikate andmed</w:t>
      </w:r>
    </w:p>
    <w:p w14:paraId="3D27FCE0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5.1.1. </w:t>
      </w:r>
      <w:r w:rsidRPr="008D6645">
        <w:tab/>
        <w:t>heiteallika nimetus;</w:t>
      </w:r>
    </w:p>
    <w:p w14:paraId="421CE2AF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t>5.1.2.</w:t>
      </w:r>
      <w:r w:rsidRPr="008D6645">
        <w:tab/>
        <w:t>heiteallika keskkonnaregistri kood.</w:t>
      </w:r>
    </w:p>
    <w:bookmarkEnd w:id="3"/>
    <w:p w14:paraId="69312E16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5.2. </w:t>
      </w:r>
      <w:r w:rsidRPr="008D6645">
        <w:rPr>
          <w:b/>
          <w:bCs/>
        </w:rPr>
        <w:tab/>
        <w:t>Keskmise võimsusega põletusseadmete andmed</w:t>
      </w:r>
    </w:p>
    <w:p w14:paraId="1EC1EC05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5.2.1. </w:t>
      </w:r>
      <w:r w:rsidRPr="008D6645">
        <w:tab/>
        <w:t>põletusseadme nimetus;</w:t>
      </w:r>
    </w:p>
    <w:p w14:paraId="1088301F" w14:textId="77777777" w:rsidR="008D6645" w:rsidRPr="008D6645" w:rsidRDefault="008D6645" w:rsidP="008D6645">
      <w:pPr>
        <w:pStyle w:val="paragraph"/>
        <w:spacing w:before="0" w:beforeAutospacing="0" w:after="0" w:afterAutospacing="0"/>
        <w:ind w:left="705" w:hanging="705"/>
        <w:jc w:val="both"/>
        <w:textAlignment w:val="baseline"/>
      </w:pPr>
      <w:r w:rsidRPr="008D6645">
        <w:t>5.2.2.</w:t>
      </w:r>
      <w:r w:rsidRPr="008D6645">
        <w:tab/>
        <w:t>põletusseadme soojussisendile vastav nimisoojusvõimsus (MW</w:t>
      </w:r>
      <w:r w:rsidRPr="008D6645">
        <w:rPr>
          <w:vertAlign w:val="subscript"/>
        </w:rPr>
        <w:t>th</w:t>
      </w:r>
      <w:r w:rsidRPr="008D6645">
        <w:t>);</w:t>
      </w:r>
    </w:p>
    <w:p w14:paraId="53AAC07F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5.2.3. </w:t>
      </w:r>
      <w:r w:rsidRPr="008D6645">
        <w:tab/>
      </w:r>
      <w:r w:rsidRPr="008D6645">
        <w:rPr>
          <w:rStyle w:val="normaltextrun"/>
          <w:rFonts w:eastAsiaTheme="majorEastAsia"/>
        </w:rPr>
        <w:t>põletusseadme eeldatav töötundide arv aastas;</w:t>
      </w:r>
    </w:p>
    <w:p w14:paraId="58A79A8F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5.2.4. </w:t>
      </w:r>
      <w:r w:rsidRPr="008D6645">
        <w:tab/>
        <w:t>põletusseadme liik;</w:t>
      </w:r>
    </w:p>
    <w:p w14:paraId="30E1324C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8D6645">
        <w:t xml:space="preserve">5.2.5. </w:t>
      </w:r>
      <w:r w:rsidRPr="008D6645">
        <w:tab/>
      </w:r>
      <w:r w:rsidRPr="008D6645">
        <w:rPr>
          <w:rStyle w:val="normaltextrun"/>
          <w:rFonts w:eastAsiaTheme="majorEastAsia"/>
        </w:rPr>
        <w:t>põletusseadme käitamise alguskuupäev;</w:t>
      </w:r>
    </w:p>
    <w:p w14:paraId="4A5358FD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8D6645">
        <w:rPr>
          <w:rStyle w:val="normaltextrun"/>
          <w:rFonts w:eastAsiaTheme="majorEastAsia"/>
        </w:rPr>
        <w:t xml:space="preserve">5.2.6. </w:t>
      </w:r>
      <w:r w:rsidRPr="008D6645">
        <w:rPr>
          <w:rStyle w:val="normaltextrun"/>
          <w:rFonts w:eastAsiaTheme="majorEastAsia"/>
        </w:rPr>
        <w:tab/>
        <w:t>põletusseadme vanus;</w:t>
      </w:r>
    </w:p>
    <w:p w14:paraId="7A89B168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8D6645">
        <w:rPr>
          <w:rStyle w:val="normaltextrun"/>
          <w:rFonts w:eastAsiaTheme="majorEastAsia"/>
        </w:rPr>
        <w:t xml:space="preserve">5.2.7. </w:t>
      </w:r>
      <w:r w:rsidRPr="008D6645">
        <w:rPr>
          <w:rStyle w:val="normaltextrun"/>
          <w:rFonts w:eastAsiaTheme="majorEastAsia"/>
        </w:rPr>
        <w:tab/>
        <w:t>põletusseadme keskmine koormus (%);</w:t>
      </w:r>
    </w:p>
    <w:p w14:paraId="0F67D846" w14:textId="260F0325" w:rsidR="008D6645" w:rsidRPr="008D6645" w:rsidRDefault="008D6645" w:rsidP="008D6645">
      <w:pPr>
        <w:pStyle w:val="paragraph"/>
        <w:spacing w:before="0" w:beforeAutospacing="0" w:after="0" w:afterAutospacing="0"/>
        <w:ind w:left="708" w:hanging="708"/>
        <w:jc w:val="both"/>
        <w:textAlignment w:val="baseline"/>
        <w:rPr>
          <w:rStyle w:val="normaltextrun"/>
          <w:rFonts w:eastAsiaTheme="majorEastAsia"/>
        </w:rPr>
      </w:pPr>
      <w:r w:rsidRPr="008D6645">
        <w:rPr>
          <w:rStyle w:val="normaltextrun"/>
          <w:rFonts w:eastAsiaTheme="majorEastAsia"/>
        </w:rPr>
        <w:t xml:space="preserve">5.2.8. </w:t>
      </w:r>
      <w:r w:rsidRPr="008D6645">
        <w:rPr>
          <w:rStyle w:val="normaltextrun"/>
          <w:rFonts w:eastAsiaTheme="majorEastAsia"/>
        </w:rPr>
        <w:tab/>
        <w:t>töötunnier</w:t>
      </w:r>
      <w:r w:rsidR="004D13F0">
        <w:rPr>
          <w:rStyle w:val="normaltextrun"/>
          <w:rFonts w:eastAsiaTheme="majorEastAsia"/>
        </w:rPr>
        <w:t>andi</w:t>
      </w:r>
      <w:r w:rsidRPr="008D6645">
        <w:rPr>
          <w:rStyle w:val="normaltextrun"/>
          <w:rFonts w:eastAsiaTheme="majorEastAsia"/>
        </w:rPr>
        <w:t xml:space="preserve"> rakendamine </w:t>
      </w:r>
      <w:bookmarkStart w:id="4" w:name="_Hlk211503799"/>
      <w:r w:rsidRPr="008D6645">
        <w:rPr>
          <w:rStyle w:val="normaltextrun"/>
          <w:rFonts w:eastAsiaTheme="majorEastAsia"/>
        </w:rPr>
        <w:t>(</w:t>
      </w:r>
      <w:r w:rsidRPr="008D6645">
        <w:rPr>
          <w:rFonts w:eastAsiaTheme="majorEastAsia"/>
        </w:rPr>
        <w:t>atmosfääriõhu kaitse seaduse § 105 lõike 3 alusel kehtestatud määruse kohaselt</w:t>
      </w:r>
      <w:r w:rsidRPr="008D6645">
        <w:rPr>
          <w:rStyle w:val="normaltextrun"/>
          <w:rFonts w:eastAsiaTheme="majorEastAsia"/>
        </w:rPr>
        <w:t>).</w:t>
      </w:r>
      <w:bookmarkEnd w:id="4"/>
    </w:p>
    <w:p w14:paraId="1DE0A1B7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rStyle w:val="normaltextrun"/>
          <w:rFonts w:eastAsiaTheme="majorEastAsia"/>
          <w:b/>
          <w:bCs/>
        </w:rPr>
        <w:t xml:space="preserve">5.3. </w:t>
      </w:r>
      <w:r w:rsidRPr="008D6645">
        <w:rPr>
          <w:rStyle w:val="normaltextrun"/>
          <w:rFonts w:eastAsiaTheme="majorEastAsia"/>
          <w:b/>
          <w:bCs/>
        </w:rPr>
        <w:tab/>
      </w:r>
      <w:r w:rsidRPr="008D6645">
        <w:rPr>
          <w:b/>
          <w:bCs/>
        </w:rPr>
        <w:t>Kasutatavate kütuste andmed</w:t>
      </w:r>
    </w:p>
    <w:p w14:paraId="4DA8AA5E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5.3.1. </w:t>
      </w:r>
      <w:r w:rsidRPr="008D6645">
        <w:tab/>
        <w:t>kasutatav kütuse liik;</w:t>
      </w:r>
    </w:p>
    <w:p w14:paraId="5A9CBD86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5.3.2. </w:t>
      </w:r>
      <w:r w:rsidRPr="008D6645">
        <w:tab/>
        <w:t>kütuseliigi aastakulu (t; gaaskütuse korral tuhat m</w:t>
      </w:r>
      <w:r w:rsidRPr="008D6645">
        <w:rPr>
          <w:vertAlign w:val="superscript"/>
        </w:rPr>
        <w:t>3</w:t>
      </w:r>
      <w:r w:rsidRPr="008D6645">
        <w:t>);</w:t>
      </w:r>
    </w:p>
    <w:p w14:paraId="4A1FB4AA" w14:textId="5E0BE49A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8D6645">
        <w:rPr>
          <w:rStyle w:val="normaltextrun"/>
          <w:rFonts w:eastAsiaTheme="majorEastAsia"/>
        </w:rPr>
        <w:t xml:space="preserve">5.3.3. </w:t>
      </w:r>
      <w:r w:rsidRPr="008D6645">
        <w:rPr>
          <w:rStyle w:val="normaltextrun"/>
          <w:rFonts w:eastAsiaTheme="majorEastAsia"/>
        </w:rPr>
        <w:tab/>
        <w:t>kütuseliik koos osakaaluga (%).</w:t>
      </w:r>
    </w:p>
    <w:p w14:paraId="74AA91BC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</w:p>
    <w:p w14:paraId="4EA5E051" w14:textId="37D49CC2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6. </w:t>
      </w:r>
      <w:r w:rsidRPr="008D6645">
        <w:rPr>
          <w:b/>
          <w:bCs/>
        </w:rPr>
        <w:tab/>
        <w:t>Saasteainete hetkelised heitkogused heiteallikate kaupa</w:t>
      </w:r>
    </w:p>
    <w:p w14:paraId="4C9B698D" w14:textId="259BC7F4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6.1. </w:t>
      </w:r>
      <w:r w:rsidRPr="008D6645">
        <w:rPr>
          <w:b/>
          <w:bCs/>
        </w:rPr>
        <w:tab/>
        <w:t>Heiteallika</w:t>
      </w:r>
      <w:r w:rsidR="001C6545">
        <w:rPr>
          <w:b/>
          <w:bCs/>
        </w:rPr>
        <w:t>te</w:t>
      </w:r>
      <w:r w:rsidRPr="008D6645">
        <w:rPr>
          <w:b/>
          <w:bCs/>
        </w:rPr>
        <w:t xml:space="preserve"> andmed</w:t>
      </w:r>
    </w:p>
    <w:p w14:paraId="012D362B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6.1.1. </w:t>
      </w:r>
      <w:r w:rsidRPr="008D6645">
        <w:tab/>
        <w:t>heiteallika nimetus;</w:t>
      </w:r>
    </w:p>
    <w:p w14:paraId="3E83D155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6.1.2. </w:t>
      </w:r>
      <w:r w:rsidRPr="008D6645">
        <w:tab/>
        <w:t>heiteallika keskkonnaregistri kood.</w:t>
      </w:r>
    </w:p>
    <w:p w14:paraId="62028F2E" w14:textId="37A88251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6.2. </w:t>
      </w:r>
      <w:r w:rsidRPr="008D6645">
        <w:rPr>
          <w:b/>
          <w:bCs/>
        </w:rPr>
        <w:tab/>
        <w:t xml:space="preserve">Välisõhku väljutatud saasteainete </w:t>
      </w:r>
      <w:r w:rsidR="00A42BA8">
        <w:rPr>
          <w:b/>
          <w:bCs/>
        </w:rPr>
        <w:t xml:space="preserve">hetkeliste </w:t>
      </w:r>
      <w:r w:rsidRPr="008D6645">
        <w:rPr>
          <w:b/>
          <w:bCs/>
        </w:rPr>
        <w:t>heitkoguste andmed</w:t>
      </w:r>
    </w:p>
    <w:p w14:paraId="173BD332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6.2.1. </w:t>
      </w:r>
      <w:r w:rsidRPr="008D6645">
        <w:tab/>
        <w:t>saasteaine nimetus ja CAS number;</w:t>
      </w:r>
    </w:p>
    <w:p w14:paraId="487AC67D" w14:textId="48A19B75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6.2.2.1. hetkeline </w:t>
      </w:r>
      <w:r w:rsidRPr="00AF3F22">
        <w:t xml:space="preserve">heitkogus </w:t>
      </w:r>
      <w:r w:rsidRPr="002345AC">
        <w:t>(</w:t>
      </w:r>
      <w:r w:rsidR="004A5DB3" w:rsidRPr="002345AC">
        <w:t>µ</w:t>
      </w:r>
      <w:r w:rsidR="005354EF" w:rsidRPr="002345AC">
        <w:t>g/s</w:t>
      </w:r>
      <w:r w:rsidR="005354EF" w:rsidRPr="00745D23">
        <w:t xml:space="preserve">, mg/s, </w:t>
      </w:r>
      <w:r w:rsidRPr="00745D23">
        <w:t>g/s</w:t>
      </w:r>
      <w:r w:rsidRPr="00AF3F22">
        <w:t>)</w:t>
      </w:r>
      <w:r w:rsidRPr="008D6645">
        <w:t>.</w:t>
      </w:r>
    </w:p>
    <w:p w14:paraId="291D868C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</w:p>
    <w:p w14:paraId="6CBF7A3B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lastRenderedPageBreak/>
        <w:t xml:space="preserve">7. </w:t>
      </w:r>
      <w:r w:rsidRPr="008D6645">
        <w:rPr>
          <w:b/>
          <w:bCs/>
        </w:rPr>
        <w:tab/>
        <w:t>Välisõhku väljutatavate saasteainete nimetused ja heitkogused aastas</w:t>
      </w:r>
    </w:p>
    <w:p w14:paraId="08C10D51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8D6645">
        <w:rPr>
          <w:b/>
          <w:bCs/>
        </w:rPr>
        <w:t xml:space="preserve">7.1. </w:t>
      </w:r>
      <w:r w:rsidRPr="008D6645">
        <w:rPr>
          <w:b/>
          <w:bCs/>
        </w:rPr>
        <w:tab/>
        <w:t>Saasteainete andmed</w:t>
      </w:r>
    </w:p>
    <w:p w14:paraId="712894D8" w14:textId="77777777" w:rsidR="008D6645" w:rsidRPr="008D6645" w:rsidRDefault="008D6645" w:rsidP="008D6645">
      <w:pPr>
        <w:pStyle w:val="paragraph"/>
        <w:spacing w:before="0" w:beforeAutospacing="0" w:after="0" w:afterAutospacing="0"/>
        <w:jc w:val="both"/>
        <w:textAlignment w:val="baseline"/>
      </w:pPr>
      <w:r w:rsidRPr="008D6645">
        <w:t xml:space="preserve">7.1.1 </w:t>
      </w:r>
      <w:r w:rsidRPr="008D6645">
        <w:tab/>
        <w:t>saasteaine nimetus ja CAS number.</w:t>
      </w:r>
    </w:p>
    <w:p w14:paraId="3CE31A0E" w14:textId="77777777" w:rsidR="008D6645" w:rsidRPr="008D6645" w:rsidRDefault="008D6645" w:rsidP="008D6645">
      <w:pPr>
        <w:pStyle w:val="paragraph"/>
        <w:spacing w:before="0" w:beforeAutospacing="0" w:after="0" w:afterAutospacing="0"/>
        <w:rPr>
          <w:b/>
          <w:bCs/>
          <w14:ligatures w14:val="none"/>
        </w:rPr>
      </w:pPr>
      <w:r w:rsidRPr="008D6645">
        <w:rPr>
          <w:b/>
          <w:bCs/>
        </w:rPr>
        <w:t xml:space="preserve">7.2. </w:t>
      </w:r>
      <w:r w:rsidRPr="008D6645">
        <w:rPr>
          <w:b/>
          <w:bCs/>
        </w:rPr>
        <w:tab/>
      </w:r>
      <w:r w:rsidRPr="008D6645">
        <w:rPr>
          <w:b/>
          <w:bCs/>
          <w14:ligatures w14:val="none"/>
        </w:rPr>
        <w:t>Heitkoguse andmed</w:t>
      </w:r>
    </w:p>
    <w:p w14:paraId="6F6B6107" w14:textId="77777777" w:rsidR="008D6645" w:rsidRPr="008D6645" w:rsidRDefault="008D6645" w:rsidP="008D6645">
      <w:pPr>
        <w:pStyle w:val="paragraph"/>
        <w:spacing w:before="0" w:beforeAutospacing="0" w:after="0" w:afterAutospacing="0"/>
        <w:rPr>
          <w14:ligatures w14:val="none"/>
        </w:rPr>
      </w:pPr>
      <w:r w:rsidRPr="008D6645">
        <w:rPr>
          <w14:ligatures w14:val="none"/>
        </w:rPr>
        <w:t xml:space="preserve">7.2.1. </w:t>
      </w:r>
      <w:r w:rsidRPr="008D6645">
        <w:rPr>
          <w14:ligatures w14:val="none"/>
        </w:rPr>
        <w:tab/>
        <w:t>heitkogus aastas;</w:t>
      </w:r>
    </w:p>
    <w:p w14:paraId="6F554FCC" w14:textId="1A7D4E6A" w:rsidR="002A2DA1" w:rsidRPr="001D53C9" w:rsidRDefault="008D6645" w:rsidP="007E6790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Cs w:val="24"/>
          <w:lang w:eastAsia="en-US"/>
          <w14:ligatures w14:val="none"/>
        </w:rPr>
      </w:pPr>
      <w:r w:rsidRPr="001D53C9">
        <w:rPr>
          <w:rFonts w:ascii="Times New Roman" w:hAnsi="Times New Roman" w:cs="Times New Roman"/>
          <w14:ligatures w14:val="none"/>
        </w:rPr>
        <w:t xml:space="preserve">7.2.2. </w:t>
      </w:r>
      <w:r w:rsidRPr="001D53C9">
        <w:rPr>
          <w:rFonts w:ascii="Times New Roman" w:hAnsi="Times New Roman" w:cs="Times New Roman"/>
          <w14:ligatures w14:val="none"/>
        </w:rPr>
        <w:tab/>
        <w:t xml:space="preserve">mõõtühik </w:t>
      </w:r>
      <w:r w:rsidRPr="00745D23">
        <w:rPr>
          <w:rFonts w:ascii="Times New Roman" w:hAnsi="Times New Roman" w:cs="Times New Roman"/>
          <w14:ligatures w14:val="none"/>
        </w:rPr>
        <w:t>(mg, kg, t</w:t>
      </w:r>
      <w:r w:rsidRPr="001D53C9">
        <w:rPr>
          <w:rFonts w:ascii="Times New Roman" w:hAnsi="Times New Roman" w:cs="Times New Roman"/>
          <w14:ligatures w14:val="none"/>
        </w:rPr>
        <w:t>).</w:t>
      </w:r>
    </w:p>
    <w:sectPr w:rsidR="002A2DA1" w:rsidRPr="001D53C9" w:rsidSect="001D53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22DB3"/>
    <w:multiLevelType w:val="hybridMultilevel"/>
    <w:tmpl w:val="C930B1E8"/>
    <w:lvl w:ilvl="0" w:tplc="BECE6C8E">
      <w:start w:val="1"/>
      <w:numFmt w:val="decimal"/>
      <w:lvlText w:val="%1."/>
      <w:lvlJc w:val="left"/>
      <w:pPr>
        <w:ind w:left="1020" w:hanging="360"/>
      </w:pPr>
    </w:lvl>
    <w:lvl w:ilvl="1" w:tplc="0D1C3576">
      <w:start w:val="1"/>
      <w:numFmt w:val="decimal"/>
      <w:lvlText w:val="%2."/>
      <w:lvlJc w:val="left"/>
      <w:pPr>
        <w:ind w:left="1020" w:hanging="360"/>
      </w:pPr>
    </w:lvl>
    <w:lvl w:ilvl="2" w:tplc="54709D4C">
      <w:start w:val="1"/>
      <w:numFmt w:val="decimal"/>
      <w:lvlText w:val="%3."/>
      <w:lvlJc w:val="left"/>
      <w:pPr>
        <w:ind w:left="1020" w:hanging="360"/>
      </w:pPr>
    </w:lvl>
    <w:lvl w:ilvl="3" w:tplc="FC90DFB0">
      <w:start w:val="1"/>
      <w:numFmt w:val="decimal"/>
      <w:lvlText w:val="%4."/>
      <w:lvlJc w:val="left"/>
      <w:pPr>
        <w:ind w:left="1020" w:hanging="360"/>
      </w:pPr>
    </w:lvl>
    <w:lvl w:ilvl="4" w:tplc="E408C05E">
      <w:start w:val="1"/>
      <w:numFmt w:val="decimal"/>
      <w:lvlText w:val="%5."/>
      <w:lvlJc w:val="left"/>
      <w:pPr>
        <w:ind w:left="1020" w:hanging="360"/>
      </w:pPr>
    </w:lvl>
    <w:lvl w:ilvl="5" w:tplc="856296D2">
      <w:start w:val="1"/>
      <w:numFmt w:val="decimal"/>
      <w:lvlText w:val="%6."/>
      <w:lvlJc w:val="left"/>
      <w:pPr>
        <w:ind w:left="1020" w:hanging="360"/>
      </w:pPr>
    </w:lvl>
    <w:lvl w:ilvl="6" w:tplc="5DBC74D8">
      <w:start w:val="1"/>
      <w:numFmt w:val="decimal"/>
      <w:lvlText w:val="%7."/>
      <w:lvlJc w:val="left"/>
      <w:pPr>
        <w:ind w:left="1020" w:hanging="360"/>
      </w:pPr>
    </w:lvl>
    <w:lvl w:ilvl="7" w:tplc="0AFA8C74">
      <w:start w:val="1"/>
      <w:numFmt w:val="decimal"/>
      <w:lvlText w:val="%8."/>
      <w:lvlJc w:val="left"/>
      <w:pPr>
        <w:ind w:left="1020" w:hanging="360"/>
      </w:pPr>
    </w:lvl>
    <w:lvl w:ilvl="8" w:tplc="A8683D62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72369ED"/>
    <w:multiLevelType w:val="hybridMultilevel"/>
    <w:tmpl w:val="033C7B46"/>
    <w:lvl w:ilvl="0" w:tplc="CCF43792">
      <w:start w:val="1"/>
      <w:numFmt w:val="decimal"/>
      <w:lvlText w:val="%1."/>
      <w:lvlJc w:val="left"/>
      <w:pPr>
        <w:ind w:left="1020" w:hanging="360"/>
      </w:pPr>
    </w:lvl>
    <w:lvl w:ilvl="1" w:tplc="67C4365A">
      <w:start w:val="1"/>
      <w:numFmt w:val="decimal"/>
      <w:lvlText w:val="%2."/>
      <w:lvlJc w:val="left"/>
      <w:pPr>
        <w:ind w:left="1020" w:hanging="360"/>
      </w:pPr>
    </w:lvl>
    <w:lvl w:ilvl="2" w:tplc="764241B0">
      <w:start w:val="1"/>
      <w:numFmt w:val="decimal"/>
      <w:lvlText w:val="%3."/>
      <w:lvlJc w:val="left"/>
      <w:pPr>
        <w:ind w:left="1020" w:hanging="360"/>
      </w:pPr>
    </w:lvl>
    <w:lvl w:ilvl="3" w:tplc="5DF4C506">
      <w:start w:val="1"/>
      <w:numFmt w:val="decimal"/>
      <w:lvlText w:val="%4."/>
      <w:lvlJc w:val="left"/>
      <w:pPr>
        <w:ind w:left="1020" w:hanging="360"/>
      </w:pPr>
    </w:lvl>
    <w:lvl w:ilvl="4" w:tplc="FBACACF2">
      <w:start w:val="1"/>
      <w:numFmt w:val="decimal"/>
      <w:lvlText w:val="%5."/>
      <w:lvlJc w:val="left"/>
      <w:pPr>
        <w:ind w:left="1020" w:hanging="360"/>
      </w:pPr>
    </w:lvl>
    <w:lvl w:ilvl="5" w:tplc="5AF4D3C6">
      <w:start w:val="1"/>
      <w:numFmt w:val="decimal"/>
      <w:lvlText w:val="%6."/>
      <w:lvlJc w:val="left"/>
      <w:pPr>
        <w:ind w:left="1020" w:hanging="360"/>
      </w:pPr>
    </w:lvl>
    <w:lvl w:ilvl="6" w:tplc="0BDEC63E">
      <w:start w:val="1"/>
      <w:numFmt w:val="decimal"/>
      <w:lvlText w:val="%7."/>
      <w:lvlJc w:val="left"/>
      <w:pPr>
        <w:ind w:left="1020" w:hanging="360"/>
      </w:pPr>
    </w:lvl>
    <w:lvl w:ilvl="7" w:tplc="D9E83748">
      <w:start w:val="1"/>
      <w:numFmt w:val="decimal"/>
      <w:lvlText w:val="%8."/>
      <w:lvlJc w:val="left"/>
      <w:pPr>
        <w:ind w:left="1020" w:hanging="360"/>
      </w:pPr>
    </w:lvl>
    <w:lvl w:ilvl="8" w:tplc="1A8CF16C">
      <w:start w:val="1"/>
      <w:numFmt w:val="decimal"/>
      <w:lvlText w:val="%9."/>
      <w:lvlJc w:val="left"/>
      <w:pPr>
        <w:ind w:left="1020" w:hanging="360"/>
      </w:pPr>
    </w:lvl>
  </w:abstractNum>
  <w:num w:numId="1" w16cid:durableId="618074166">
    <w:abstractNumId w:val="0"/>
  </w:num>
  <w:num w:numId="2" w16cid:durableId="681129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AC"/>
    <w:rsid w:val="000035AB"/>
    <w:rsid w:val="00076F43"/>
    <w:rsid w:val="00077183"/>
    <w:rsid w:val="00094653"/>
    <w:rsid w:val="000A2382"/>
    <w:rsid w:val="000B2845"/>
    <w:rsid w:val="000B2FE4"/>
    <w:rsid w:val="000C413F"/>
    <w:rsid w:val="000C6E37"/>
    <w:rsid w:val="000D1BC7"/>
    <w:rsid w:val="000D53A7"/>
    <w:rsid w:val="000E1A41"/>
    <w:rsid w:val="000F6F66"/>
    <w:rsid w:val="00100538"/>
    <w:rsid w:val="00104AA4"/>
    <w:rsid w:val="00110031"/>
    <w:rsid w:val="001265BB"/>
    <w:rsid w:val="0012674E"/>
    <w:rsid w:val="00154793"/>
    <w:rsid w:val="00156AFE"/>
    <w:rsid w:val="00166CFC"/>
    <w:rsid w:val="0017704A"/>
    <w:rsid w:val="00181F81"/>
    <w:rsid w:val="00190A2D"/>
    <w:rsid w:val="0019244E"/>
    <w:rsid w:val="001A2E59"/>
    <w:rsid w:val="001B31C2"/>
    <w:rsid w:val="001C6545"/>
    <w:rsid w:val="001D53C9"/>
    <w:rsid w:val="001D5995"/>
    <w:rsid w:val="001E0A89"/>
    <w:rsid w:val="00225657"/>
    <w:rsid w:val="002345AC"/>
    <w:rsid w:val="0023505D"/>
    <w:rsid w:val="0024199B"/>
    <w:rsid w:val="00243BA4"/>
    <w:rsid w:val="00245203"/>
    <w:rsid w:val="00255C82"/>
    <w:rsid w:val="00257426"/>
    <w:rsid w:val="002A2DA1"/>
    <w:rsid w:val="002C286A"/>
    <w:rsid w:val="002D3F50"/>
    <w:rsid w:val="002F2D40"/>
    <w:rsid w:val="00305413"/>
    <w:rsid w:val="00353210"/>
    <w:rsid w:val="00362B3E"/>
    <w:rsid w:val="00362D75"/>
    <w:rsid w:val="003658A1"/>
    <w:rsid w:val="003A47AD"/>
    <w:rsid w:val="003B3CEB"/>
    <w:rsid w:val="003B695E"/>
    <w:rsid w:val="0040202C"/>
    <w:rsid w:val="00440A87"/>
    <w:rsid w:val="00447261"/>
    <w:rsid w:val="004474BE"/>
    <w:rsid w:val="004476E5"/>
    <w:rsid w:val="004572FE"/>
    <w:rsid w:val="004603C0"/>
    <w:rsid w:val="00495E4E"/>
    <w:rsid w:val="00497109"/>
    <w:rsid w:val="004A52F9"/>
    <w:rsid w:val="004A5DB3"/>
    <w:rsid w:val="004A7611"/>
    <w:rsid w:val="004D13F0"/>
    <w:rsid w:val="004D3450"/>
    <w:rsid w:val="004D6ABC"/>
    <w:rsid w:val="004E0A2F"/>
    <w:rsid w:val="004E0FAB"/>
    <w:rsid w:val="004F2437"/>
    <w:rsid w:val="004F4A9F"/>
    <w:rsid w:val="00506AFE"/>
    <w:rsid w:val="00511909"/>
    <w:rsid w:val="00516210"/>
    <w:rsid w:val="005165DB"/>
    <w:rsid w:val="005354EF"/>
    <w:rsid w:val="005377B5"/>
    <w:rsid w:val="005F20C6"/>
    <w:rsid w:val="005F4BD6"/>
    <w:rsid w:val="00626741"/>
    <w:rsid w:val="00636096"/>
    <w:rsid w:val="00637747"/>
    <w:rsid w:val="006557CA"/>
    <w:rsid w:val="0067078F"/>
    <w:rsid w:val="00681E5B"/>
    <w:rsid w:val="00691396"/>
    <w:rsid w:val="006A18A6"/>
    <w:rsid w:val="006B1CAC"/>
    <w:rsid w:val="006B2905"/>
    <w:rsid w:val="006D182E"/>
    <w:rsid w:val="006E6FBC"/>
    <w:rsid w:val="00703CBE"/>
    <w:rsid w:val="00716A1F"/>
    <w:rsid w:val="0071764E"/>
    <w:rsid w:val="00717AA4"/>
    <w:rsid w:val="00723DC3"/>
    <w:rsid w:val="00743843"/>
    <w:rsid w:val="00745605"/>
    <w:rsid w:val="00745D23"/>
    <w:rsid w:val="00772FD9"/>
    <w:rsid w:val="007859FE"/>
    <w:rsid w:val="007D328A"/>
    <w:rsid w:val="007D66FD"/>
    <w:rsid w:val="007E6790"/>
    <w:rsid w:val="008579E9"/>
    <w:rsid w:val="00893FCD"/>
    <w:rsid w:val="008A2FCE"/>
    <w:rsid w:val="008D1346"/>
    <w:rsid w:val="008D3AD1"/>
    <w:rsid w:val="008D6645"/>
    <w:rsid w:val="008E19A6"/>
    <w:rsid w:val="008E4AD7"/>
    <w:rsid w:val="008F1318"/>
    <w:rsid w:val="00924D74"/>
    <w:rsid w:val="00944465"/>
    <w:rsid w:val="0094583E"/>
    <w:rsid w:val="00951A1B"/>
    <w:rsid w:val="00972919"/>
    <w:rsid w:val="009739A9"/>
    <w:rsid w:val="009C47BE"/>
    <w:rsid w:val="009C6F36"/>
    <w:rsid w:val="009D07F8"/>
    <w:rsid w:val="009E115F"/>
    <w:rsid w:val="009E2F9B"/>
    <w:rsid w:val="009F3A6F"/>
    <w:rsid w:val="00A06EA5"/>
    <w:rsid w:val="00A223ED"/>
    <w:rsid w:val="00A42BA8"/>
    <w:rsid w:val="00A479DE"/>
    <w:rsid w:val="00A62E4D"/>
    <w:rsid w:val="00A71DF1"/>
    <w:rsid w:val="00A95D47"/>
    <w:rsid w:val="00AA2081"/>
    <w:rsid w:val="00AC736E"/>
    <w:rsid w:val="00AD791B"/>
    <w:rsid w:val="00AF3F22"/>
    <w:rsid w:val="00B138ED"/>
    <w:rsid w:val="00B13F77"/>
    <w:rsid w:val="00B20927"/>
    <w:rsid w:val="00B23E52"/>
    <w:rsid w:val="00B31489"/>
    <w:rsid w:val="00B40B07"/>
    <w:rsid w:val="00B74C5C"/>
    <w:rsid w:val="00B767F4"/>
    <w:rsid w:val="00B820BC"/>
    <w:rsid w:val="00B97E4F"/>
    <w:rsid w:val="00BC3F16"/>
    <w:rsid w:val="00BD49DD"/>
    <w:rsid w:val="00BD7E3D"/>
    <w:rsid w:val="00BF5978"/>
    <w:rsid w:val="00C1218B"/>
    <w:rsid w:val="00C24583"/>
    <w:rsid w:val="00C3493D"/>
    <w:rsid w:val="00C4118A"/>
    <w:rsid w:val="00C4295E"/>
    <w:rsid w:val="00C54638"/>
    <w:rsid w:val="00C82206"/>
    <w:rsid w:val="00CA1E71"/>
    <w:rsid w:val="00CB6277"/>
    <w:rsid w:val="00D408CE"/>
    <w:rsid w:val="00D45085"/>
    <w:rsid w:val="00D56DC0"/>
    <w:rsid w:val="00DB4C54"/>
    <w:rsid w:val="00DE70A0"/>
    <w:rsid w:val="00E10667"/>
    <w:rsid w:val="00E218C7"/>
    <w:rsid w:val="00E515E3"/>
    <w:rsid w:val="00E54864"/>
    <w:rsid w:val="00E74A52"/>
    <w:rsid w:val="00ED50AE"/>
    <w:rsid w:val="00EE674B"/>
    <w:rsid w:val="00F062EF"/>
    <w:rsid w:val="00F12F05"/>
    <w:rsid w:val="00F34831"/>
    <w:rsid w:val="00F3667C"/>
    <w:rsid w:val="00F3755E"/>
    <w:rsid w:val="00F428A2"/>
    <w:rsid w:val="00F44E03"/>
    <w:rsid w:val="00F61DD8"/>
    <w:rsid w:val="00F64C41"/>
    <w:rsid w:val="00F6651F"/>
    <w:rsid w:val="00F71561"/>
    <w:rsid w:val="00F7499C"/>
    <w:rsid w:val="00F760D0"/>
    <w:rsid w:val="00F81233"/>
    <w:rsid w:val="00F8408A"/>
    <w:rsid w:val="00F86831"/>
    <w:rsid w:val="00FA11D8"/>
    <w:rsid w:val="00FF2F5D"/>
    <w:rsid w:val="021FCF0A"/>
    <w:rsid w:val="02E32BFB"/>
    <w:rsid w:val="043F6ACD"/>
    <w:rsid w:val="09BD1002"/>
    <w:rsid w:val="0BB51B3C"/>
    <w:rsid w:val="174DEFAB"/>
    <w:rsid w:val="1845B83E"/>
    <w:rsid w:val="29B5C6B6"/>
    <w:rsid w:val="2E4C4324"/>
    <w:rsid w:val="30BBEE15"/>
    <w:rsid w:val="3107902A"/>
    <w:rsid w:val="351D4159"/>
    <w:rsid w:val="38FD7E4E"/>
    <w:rsid w:val="40F0FDBA"/>
    <w:rsid w:val="414C592F"/>
    <w:rsid w:val="41F02F38"/>
    <w:rsid w:val="424DFDBD"/>
    <w:rsid w:val="429C67BC"/>
    <w:rsid w:val="43E02058"/>
    <w:rsid w:val="4F8D8134"/>
    <w:rsid w:val="5270A2AD"/>
    <w:rsid w:val="58BFE964"/>
    <w:rsid w:val="61388881"/>
    <w:rsid w:val="66775875"/>
    <w:rsid w:val="6701BAC6"/>
    <w:rsid w:val="67A2FC14"/>
    <w:rsid w:val="6A82AE86"/>
    <w:rsid w:val="6C89690E"/>
    <w:rsid w:val="6CBAD6E3"/>
    <w:rsid w:val="7036FBBA"/>
    <w:rsid w:val="7AFA1C89"/>
    <w:rsid w:val="7DB36F97"/>
    <w:rsid w:val="7F55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A67E"/>
  <w15:chartTrackingRefBased/>
  <w15:docId w15:val="{6CC44BCD-39F7-457C-BB9B-8CB8AC8A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377B5"/>
    <w:rPr>
      <w:rFonts w:ascii="Roboto" w:eastAsia="Times New Roman" w:hAnsi="Roboto" w:cs="Roboto"/>
      <w:kern w:val="0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B1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B1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B1C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B1C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B1C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B1C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B1C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B1C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B1C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B1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B1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B1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B1CA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B1CA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B1CA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B1CA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B1CA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B1CA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B1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ealkiriMrk">
    <w:name w:val="Pealkiri Märk"/>
    <w:basedOn w:val="Liguvaikefont"/>
    <w:link w:val="Pealkiri"/>
    <w:uiPriority w:val="10"/>
    <w:rsid w:val="006B1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B1C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lapealkiriMrk">
    <w:name w:val="Alapealkiri Märk"/>
    <w:basedOn w:val="Liguvaikefont"/>
    <w:link w:val="Alapealkiri"/>
    <w:uiPriority w:val="11"/>
    <w:rsid w:val="006B1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B1CA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TsitaatMrk">
    <w:name w:val="Tsitaat Märk"/>
    <w:basedOn w:val="Liguvaikefont"/>
    <w:link w:val="Tsitaat"/>
    <w:uiPriority w:val="29"/>
    <w:rsid w:val="006B1CA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B1CAC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Selgeltmrgatavrhutus">
    <w:name w:val="Intense Emphasis"/>
    <w:basedOn w:val="Liguvaikefont"/>
    <w:uiPriority w:val="21"/>
    <w:qFormat/>
    <w:rsid w:val="006B1CA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B1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B1CA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B1CA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allaad"/>
    <w:rsid w:val="005377B5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</w:rPr>
  </w:style>
  <w:style w:type="character" w:customStyle="1" w:styleId="normaltextrun">
    <w:name w:val="normaltextrun"/>
    <w:basedOn w:val="Liguvaikefont"/>
    <w:rsid w:val="005377B5"/>
  </w:style>
  <w:style w:type="character" w:customStyle="1" w:styleId="eop">
    <w:name w:val="eop"/>
    <w:basedOn w:val="Liguvaikefont"/>
    <w:rsid w:val="005377B5"/>
  </w:style>
  <w:style w:type="character" w:styleId="Hperlink">
    <w:name w:val="Hyperlink"/>
    <w:basedOn w:val="Liguvaikefont"/>
    <w:uiPriority w:val="99"/>
    <w:unhideWhenUsed/>
    <w:rsid w:val="005377B5"/>
    <w:rPr>
      <w:color w:val="467886" w:themeColor="hyperlink"/>
      <w:u w:val="single"/>
    </w:rPr>
  </w:style>
  <w:style w:type="character" w:styleId="Kommentaariviide">
    <w:name w:val="annotation reference"/>
    <w:basedOn w:val="Liguvaikefont"/>
    <w:uiPriority w:val="99"/>
    <w:unhideWhenUsed/>
    <w:rsid w:val="005377B5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5377B5"/>
    <w:pPr>
      <w:spacing w:line="240" w:lineRule="auto"/>
    </w:pPr>
    <w:rPr>
      <w:sz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5377B5"/>
    <w:rPr>
      <w:rFonts w:ascii="Roboto" w:eastAsia="Times New Roman" w:hAnsi="Roboto" w:cs="Roboto"/>
      <w:kern w:val="0"/>
      <w:sz w:val="20"/>
      <w:szCs w:val="20"/>
      <w:lang w:eastAsia="et-EE"/>
    </w:rPr>
  </w:style>
  <w:style w:type="paragraph" w:styleId="Redaktsioon">
    <w:name w:val="Revision"/>
    <w:hidden/>
    <w:uiPriority w:val="99"/>
    <w:semiHidden/>
    <w:rsid w:val="00CB6277"/>
    <w:pPr>
      <w:spacing w:after="0" w:line="240" w:lineRule="auto"/>
    </w:pPr>
    <w:rPr>
      <w:rFonts w:ascii="Roboto" w:eastAsia="Times New Roman" w:hAnsi="Roboto" w:cs="Roboto"/>
      <w:kern w:val="0"/>
      <w:sz w:val="24"/>
      <w:szCs w:val="20"/>
      <w:lang w:eastAsia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E674B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E674B"/>
    <w:rPr>
      <w:rFonts w:ascii="Roboto" w:eastAsia="Times New Roman" w:hAnsi="Roboto" w:cs="Roboto"/>
      <w:b/>
      <w:bCs/>
      <w:kern w:val="0"/>
      <w:sz w:val="20"/>
      <w:szCs w:val="20"/>
      <w:lang w:eastAsia="et-EE"/>
    </w:rPr>
  </w:style>
  <w:style w:type="paragraph" w:styleId="Normaallaadveeb">
    <w:name w:val="Normal (Web)"/>
    <w:basedOn w:val="Normaallaad"/>
    <w:uiPriority w:val="99"/>
    <w:unhideWhenUsed/>
    <w:rsid w:val="00ED50AE"/>
    <w:pPr>
      <w:suppressAutoHyphens/>
      <w:autoSpaceDN w:val="0"/>
      <w:spacing w:before="280" w:after="119" w:line="240" w:lineRule="auto"/>
    </w:pPr>
    <w:rPr>
      <w:rFonts w:ascii="Arial Unicode MS" w:eastAsia="Arial Unicode MS" w:hAnsi="Arial Unicode MS" w:cs="Arial Unicode MS"/>
      <w:kern w:val="3"/>
      <w:szCs w:val="24"/>
      <w:lang w:val="en-GB" w:eastAsia="zh-CN"/>
      <w14:ligatures w14:val="none"/>
    </w:rPr>
  </w:style>
  <w:style w:type="table" w:customStyle="1" w:styleId="TableGrid">
    <w:name w:val="TableGrid"/>
    <w:rsid w:val="002A2DA1"/>
    <w:pPr>
      <w:spacing w:after="0" w:line="240" w:lineRule="auto"/>
    </w:pPr>
    <w:rPr>
      <w:rFonts w:eastAsiaTheme="minorEastAsia"/>
      <w:sz w:val="24"/>
      <w:szCs w:val="24"/>
      <w:lang w:eastAsia="et-E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ealkiri1Mrk1">
    <w:name w:val="Pealkiri 1 Märk1"/>
    <w:basedOn w:val="Liguvaikefont"/>
    <w:uiPriority w:val="9"/>
    <w:rsid w:val="00F06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1">
    <w:name w:val="Pealkiri 2 Märk1"/>
    <w:basedOn w:val="Liguvaikefont"/>
    <w:uiPriority w:val="9"/>
    <w:semiHidden/>
    <w:rsid w:val="00F06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1">
    <w:name w:val="Pealkiri 3 Märk1"/>
    <w:basedOn w:val="Liguvaikefont"/>
    <w:uiPriority w:val="9"/>
    <w:semiHidden/>
    <w:rsid w:val="00F06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1">
    <w:name w:val="Pealkiri 4 Märk1"/>
    <w:basedOn w:val="Liguvaikefont"/>
    <w:uiPriority w:val="9"/>
    <w:semiHidden/>
    <w:rsid w:val="00F062E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1">
    <w:name w:val="Pealkiri 5 Märk1"/>
    <w:basedOn w:val="Liguvaikefont"/>
    <w:uiPriority w:val="9"/>
    <w:semiHidden/>
    <w:rsid w:val="00F062EF"/>
    <w:rPr>
      <w:rFonts w:eastAsiaTheme="majorEastAsia" w:cstheme="majorBidi"/>
      <w:color w:val="0F4761" w:themeColor="accent1" w:themeShade="BF"/>
    </w:rPr>
  </w:style>
  <w:style w:type="character" w:customStyle="1" w:styleId="Pealkiri6Mrk1">
    <w:name w:val="Pealkiri 6 Märk1"/>
    <w:basedOn w:val="Liguvaikefont"/>
    <w:uiPriority w:val="9"/>
    <w:semiHidden/>
    <w:rsid w:val="00F062E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1">
    <w:name w:val="Pealkiri 7 Märk1"/>
    <w:basedOn w:val="Liguvaikefont"/>
    <w:uiPriority w:val="9"/>
    <w:semiHidden/>
    <w:rsid w:val="00F062EF"/>
    <w:rPr>
      <w:rFonts w:eastAsiaTheme="majorEastAsia" w:cstheme="majorBidi"/>
      <w:color w:val="595959" w:themeColor="text1" w:themeTint="A6"/>
    </w:rPr>
  </w:style>
  <w:style w:type="character" w:customStyle="1" w:styleId="Pealkiri8Mrk1">
    <w:name w:val="Pealkiri 8 Märk1"/>
    <w:basedOn w:val="Liguvaikefont"/>
    <w:uiPriority w:val="9"/>
    <w:semiHidden/>
    <w:rsid w:val="00F062E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1">
    <w:name w:val="Pealkiri 9 Märk1"/>
    <w:basedOn w:val="Liguvaikefont"/>
    <w:uiPriority w:val="9"/>
    <w:semiHidden/>
    <w:rsid w:val="00F062EF"/>
    <w:rPr>
      <w:rFonts w:eastAsiaTheme="majorEastAsia" w:cstheme="majorBidi"/>
      <w:color w:val="272727" w:themeColor="text1" w:themeTint="D8"/>
    </w:rPr>
  </w:style>
  <w:style w:type="character" w:customStyle="1" w:styleId="PealkiriMrk1">
    <w:name w:val="Pealkiri Märk1"/>
    <w:basedOn w:val="Liguvaikefont"/>
    <w:uiPriority w:val="10"/>
    <w:rsid w:val="00F06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apealkiriMrk1">
    <w:name w:val="Alapealkiri Märk1"/>
    <w:basedOn w:val="Liguvaikefont"/>
    <w:uiPriority w:val="11"/>
    <w:rsid w:val="00F06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sitaatMrk1">
    <w:name w:val="Tsitaat Märk1"/>
    <w:basedOn w:val="Liguvaikefont"/>
    <w:uiPriority w:val="29"/>
    <w:rsid w:val="00F062EF"/>
    <w:rPr>
      <w:i/>
      <w:iCs/>
      <w:color w:val="404040" w:themeColor="text1" w:themeTint="BF"/>
    </w:rPr>
  </w:style>
  <w:style w:type="character" w:customStyle="1" w:styleId="SelgeltmrgatavtsitaatMrk1">
    <w:name w:val="Selgelt märgatav tsitaat Märk1"/>
    <w:basedOn w:val="Liguvaikefont"/>
    <w:uiPriority w:val="30"/>
    <w:rsid w:val="00F062EF"/>
    <w:rPr>
      <w:i/>
      <w:iCs/>
      <w:color w:val="0F4761" w:themeColor="accent1" w:themeShade="BF"/>
    </w:rPr>
  </w:style>
  <w:style w:type="character" w:customStyle="1" w:styleId="KommentaaritekstMrk1">
    <w:name w:val="Kommentaari tekst Märk1"/>
    <w:basedOn w:val="Liguvaikefont"/>
    <w:uiPriority w:val="99"/>
    <w:rsid w:val="00F062EF"/>
    <w:rPr>
      <w:rFonts w:ascii="Roboto" w:eastAsia="Times New Roman" w:hAnsi="Roboto" w:cs="Roboto"/>
      <w:kern w:val="0"/>
      <w:sz w:val="20"/>
      <w:szCs w:val="20"/>
      <w:lang w:eastAsia="et-EE"/>
    </w:rPr>
  </w:style>
  <w:style w:type="character" w:customStyle="1" w:styleId="KommentaariteemaMrk1">
    <w:name w:val="Kommentaari teema Märk1"/>
    <w:basedOn w:val="KommentaaritekstMrk1"/>
    <w:uiPriority w:val="99"/>
    <w:semiHidden/>
    <w:rsid w:val="00F062EF"/>
    <w:rPr>
      <w:rFonts w:ascii="Roboto" w:eastAsia="Times New Roman" w:hAnsi="Roboto" w:cs="Roboto"/>
      <w:b/>
      <w:bCs/>
      <w:kern w:val="0"/>
      <w:sz w:val="20"/>
      <w:szCs w:val="20"/>
      <w:lang w:eastAsia="et-EE"/>
    </w:rPr>
  </w:style>
  <w:style w:type="paragraph" w:customStyle="1" w:styleId="peakiri">
    <w:name w:val="peakiri"/>
    <w:basedOn w:val="Normaallaad"/>
    <w:uiPriority w:val="1"/>
    <w:qFormat/>
    <w:rsid w:val="00F062EF"/>
    <w:pPr>
      <w:spacing w:before="480" w:after="480"/>
      <w:ind w:right="4309"/>
      <w:jc w:val="both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82d5054-1b3c-4a65-9351-3c842ea4ca12}" enabled="0" method="" siteId="{982d5054-1b3c-4a65-9351-3c842ea4ca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565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KeMIT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M60_lisa_2</dc:title>
  <dc:subject/>
  <dc:creator>Liina Lepner</dc:creator>
  <dc:description/>
  <cp:lastModifiedBy>Liina Lepner - KLIM</cp:lastModifiedBy>
  <cp:revision>15</cp:revision>
  <dcterms:created xsi:type="dcterms:W3CDTF">2026-02-26T08:28:00Z</dcterms:created>
  <dcterms:modified xsi:type="dcterms:W3CDTF">2026-08-14T11:53:00Z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2026-08-04T13:47:12Z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1381a660-21b9-4c16-bdc2-b80e7e0ed6d6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